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3" w:type="dxa"/>
        <w:tblInd w:w="122" w:type="dxa"/>
        <w:tblLook w:val="01E0" w:firstRow="1" w:lastRow="1" w:firstColumn="1" w:lastColumn="1" w:noHBand="0" w:noVBand="0"/>
      </w:tblPr>
      <w:tblGrid>
        <w:gridCol w:w="4156"/>
        <w:gridCol w:w="6047"/>
      </w:tblGrid>
      <w:tr w:rsidR="00665B4E">
        <w:trPr>
          <w:trHeight w:val="2132"/>
        </w:trPr>
        <w:tc>
          <w:tcPr>
            <w:tcW w:w="4156" w:type="dxa"/>
            <w:shd w:val="clear" w:color="auto" w:fill="auto"/>
          </w:tcPr>
          <w:p w:rsidR="00665B4E" w:rsidRDefault="00665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46" w:type="dxa"/>
            <w:shd w:val="clear" w:color="auto" w:fill="auto"/>
          </w:tcPr>
          <w:p w:rsidR="00665B4E" w:rsidRDefault="000D5EA1">
            <w:pPr>
              <w:pStyle w:val="TableParagraph"/>
              <w:ind w:left="0"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65B4E" w:rsidRDefault="000D5EA1">
            <w:pPr>
              <w:pStyle w:val="TableParagraph"/>
              <w:spacing w:before="40"/>
              <w:ind w:left="0"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Совета директоров </w:t>
            </w:r>
          </w:p>
          <w:p w:rsidR="00665B4E" w:rsidRDefault="00923918">
            <w:pPr>
              <w:pStyle w:val="TableParagraph"/>
              <w:spacing w:before="40"/>
              <w:ind w:left="0"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«Хлебозавод №5</w:t>
            </w:r>
            <w:r w:rsidR="000D5EA1">
              <w:rPr>
                <w:sz w:val="24"/>
                <w:szCs w:val="24"/>
              </w:rPr>
              <w:t xml:space="preserve">» </w:t>
            </w:r>
          </w:p>
          <w:p w:rsidR="00665B4E" w:rsidRDefault="000D5EA1">
            <w:pPr>
              <w:pStyle w:val="TableParagraph"/>
              <w:spacing w:before="40"/>
              <w:ind w:left="0"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«03» сентября 2018 г.</w:t>
            </w:r>
          </w:p>
          <w:p w:rsidR="00665B4E" w:rsidRDefault="00923918">
            <w:pPr>
              <w:pStyle w:val="TableParagraph"/>
              <w:spacing w:before="38"/>
              <w:ind w:left="0" w:right="3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Pr="00923918">
              <w:rPr>
                <w:sz w:val="24"/>
                <w:szCs w:val="24"/>
              </w:rPr>
              <w:t xml:space="preserve">11/18/1 </w:t>
            </w:r>
            <w:r w:rsidR="000D5EA1">
              <w:rPr>
                <w:sz w:val="24"/>
                <w:szCs w:val="24"/>
              </w:rPr>
              <w:t xml:space="preserve"> от «03» сентября 2018 г.</w:t>
            </w:r>
          </w:p>
          <w:p w:rsidR="00665B4E" w:rsidRDefault="00665B4E">
            <w:pPr>
              <w:pStyle w:val="a4"/>
              <w:ind w:left="0"/>
              <w:jc w:val="left"/>
              <w:rPr>
                <w:sz w:val="22"/>
              </w:rPr>
            </w:pPr>
          </w:p>
        </w:tc>
      </w:tr>
    </w:tbl>
    <w:p w:rsidR="00665B4E" w:rsidRDefault="00665B4E">
      <w:pPr>
        <w:pStyle w:val="a4"/>
        <w:ind w:left="0"/>
        <w:jc w:val="left"/>
        <w:rPr>
          <w:sz w:val="22"/>
        </w:rPr>
      </w:pPr>
    </w:p>
    <w:p w:rsidR="00665B4E" w:rsidRDefault="00665B4E">
      <w:pPr>
        <w:pStyle w:val="TableParagraph"/>
        <w:ind w:left="0" w:right="397"/>
        <w:jc w:val="right"/>
      </w:pPr>
    </w:p>
    <w:p w:rsidR="00665B4E" w:rsidRDefault="00665B4E">
      <w:pPr>
        <w:pStyle w:val="TableParagraph"/>
        <w:ind w:left="0" w:right="397"/>
        <w:jc w:val="right"/>
      </w:pPr>
    </w:p>
    <w:p w:rsidR="00665B4E" w:rsidRDefault="00665B4E">
      <w:pPr>
        <w:pStyle w:val="TableParagraph"/>
        <w:ind w:left="0" w:right="397"/>
        <w:jc w:val="right"/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ind w:left="0"/>
        <w:jc w:val="left"/>
        <w:rPr>
          <w:sz w:val="20"/>
        </w:rPr>
      </w:pPr>
    </w:p>
    <w:p w:rsidR="00665B4E" w:rsidRDefault="00665B4E">
      <w:pPr>
        <w:pStyle w:val="a4"/>
        <w:spacing w:before="4"/>
        <w:ind w:left="0"/>
        <w:jc w:val="left"/>
        <w:rPr>
          <w:sz w:val="23"/>
        </w:rPr>
      </w:pPr>
    </w:p>
    <w:p w:rsidR="00665B4E" w:rsidRDefault="000D5EA1">
      <w:pPr>
        <w:spacing w:before="90"/>
        <w:ind w:left="1109" w:right="871"/>
        <w:jc w:val="center"/>
        <w:rPr>
          <w:b/>
          <w:sz w:val="24"/>
        </w:rPr>
      </w:pPr>
      <w:r>
        <w:rPr>
          <w:b/>
          <w:sz w:val="28"/>
          <w:szCs w:val="28"/>
        </w:rPr>
        <w:t>ПОЛОЖЕНИЕ</w:t>
      </w:r>
    </w:p>
    <w:p w:rsidR="00665B4E" w:rsidRDefault="000D5EA1">
      <w:pPr>
        <w:spacing w:before="120" w:line="343" w:lineRule="auto"/>
        <w:ind w:left="1113" w:right="8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ПОЛИТИКЕ ОТКРЫТОГО АКЦИОНЕРНОГО ОБ</w:t>
      </w:r>
      <w:r w:rsidR="00923918">
        <w:rPr>
          <w:b/>
          <w:sz w:val="24"/>
          <w:szCs w:val="24"/>
        </w:rPr>
        <w:t>ЩЕСТВА «ХЛЕБОЗАВОД №5</w:t>
      </w:r>
      <w:r>
        <w:rPr>
          <w:b/>
          <w:sz w:val="24"/>
          <w:szCs w:val="24"/>
        </w:rPr>
        <w:t>» В ОБЛАСТИ ОРГАНИЗАЦИИ СИСТЕМЫ УПРАВЛЕНИЯ РИСКАМИ И ВНУТРЕННЕГО КОНТРОЛЯ</w:t>
      </w: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ind w:left="0"/>
        <w:jc w:val="left"/>
        <w:rPr>
          <w:b/>
          <w:sz w:val="26"/>
        </w:rPr>
      </w:pPr>
    </w:p>
    <w:p w:rsidR="00665B4E" w:rsidRDefault="00665B4E">
      <w:pPr>
        <w:pStyle w:val="a4"/>
        <w:spacing w:before="3"/>
        <w:ind w:left="0"/>
        <w:jc w:val="left"/>
        <w:rPr>
          <w:b/>
          <w:sz w:val="31"/>
        </w:rPr>
      </w:pPr>
    </w:p>
    <w:p w:rsidR="00665B4E" w:rsidRDefault="005D55C1">
      <w:pPr>
        <w:ind w:left="1111" w:right="871"/>
        <w:jc w:val="center"/>
      </w:pPr>
      <w:r>
        <w:rPr>
          <w:sz w:val="24"/>
        </w:rPr>
        <w:t xml:space="preserve">г. </w:t>
      </w:r>
      <w:r w:rsidR="00923918">
        <w:rPr>
          <w:sz w:val="24"/>
        </w:rPr>
        <w:t>Волгоград</w:t>
      </w:r>
      <w:r w:rsidR="000D5EA1">
        <w:rPr>
          <w:sz w:val="24"/>
        </w:rPr>
        <w:t xml:space="preserve"> 2018 г.</w:t>
      </w:r>
    </w:p>
    <w:p w:rsidR="00665B4E" w:rsidRDefault="00665B4E">
      <w:pPr>
        <w:jc w:val="center"/>
        <w:rPr>
          <w:sz w:val="24"/>
        </w:rPr>
      </w:pPr>
    </w:p>
    <w:p w:rsidR="00665B4E" w:rsidRDefault="000D5EA1">
      <w:pPr>
        <w:spacing w:before="73"/>
        <w:ind w:left="1113" w:right="869"/>
        <w:jc w:val="center"/>
        <w:rPr>
          <w:b/>
        </w:rPr>
      </w:pPr>
      <w:r>
        <w:rPr>
          <w:b/>
        </w:rPr>
        <w:lastRenderedPageBreak/>
        <w:t>Оглавление</w:t>
      </w:r>
    </w:p>
    <w:sdt>
      <w:sdtPr>
        <w:id w:val="-1859657725"/>
        <w:docPartObj>
          <w:docPartGallery w:val="Table of Contents"/>
          <w:docPartUnique/>
        </w:docPartObj>
      </w:sdtPr>
      <w:sdtEndPr/>
      <w:sdtContent>
        <w:p w:rsidR="00665B4E" w:rsidRDefault="00AF5BEE">
          <w:pPr>
            <w:pStyle w:val="11"/>
            <w:tabs>
              <w:tab w:val="left" w:leader="dot" w:pos="10191"/>
            </w:tabs>
            <w:spacing w:before="16"/>
            <w:ind w:left="398" w:firstLine="0"/>
          </w:pPr>
          <w:hyperlink w:anchor="_bookmark0">
            <w:r w:rsidR="000D5EA1">
              <w:rPr>
                <w:rStyle w:val="-"/>
                <w:color w:val="000000"/>
              </w:rPr>
              <w:t>Определения и сокращения</w:t>
            </w:r>
            <w:r w:rsidR="000D5EA1">
              <w:rPr>
                <w:rStyle w:val="-"/>
                <w:color w:val="000000"/>
              </w:rPr>
              <w:tab/>
              <w:t>3</w:t>
            </w:r>
          </w:hyperlink>
        </w:p>
        <w:p w:rsidR="00665B4E" w:rsidRDefault="00AF5BEE">
          <w:pPr>
            <w:pStyle w:val="11"/>
            <w:numPr>
              <w:ilvl w:val="0"/>
              <w:numId w:val="12"/>
            </w:numPr>
            <w:tabs>
              <w:tab w:val="left" w:pos="682"/>
              <w:tab w:val="left" w:leader="dot" w:pos="10191"/>
            </w:tabs>
            <w:spacing w:before="243"/>
            <w:ind w:hanging="283"/>
          </w:pPr>
          <w:hyperlink w:anchor="_bookmark1">
            <w:r w:rsidR="000D5EA1">
              <w:rPr>
                <w:rStyle w:val="-"/>
                <w:color w:val="000000"/>
              </w:rPr>
              <w:t>ОБЩИЕ ПОЛОЖЕНИЯ</w:t>
            </w:r>
            <w:r w:rsidR="000D5EA1">
              <w:rPr>
                <w:rStyle w:val="-"/>
                <w:color w:val="000000"/>
              </w:rPr>
              <w:tab/>
            </w:r>
            <w:r w:rsidR="003317E0" w:rsidRPr="003317E0">
              <w:rPr>
                <w:rStyle w:val="-"/>
                <w:color w:val="000000"/>
              </w:rPr>
              <w:t>4</w:t>
            </w:r>
          </w:hyperlink>
        </w:p>
        <w:p w:rsidR="00665B4E" w:rsidRDefault="000D5EA1">
          <w:pPr>
            <w:pStyle w:val="11"/>
            <w:numPr>
              <w:ilvl w:val="0"/>
              <w:numId w:val="12"/>
            </w:numPr>
            <w:tabs>
              <w:tab w:val="left" w:pos="682"/>
              <w:tab w:val="left" w:leader="dot" w:pos="10191"/>
            </w:tabs>
            <w:ind w:hanging="283"/>
          </w:pPr>
          <w:r>
            <w:rPr>
              <w:rStyle w:val="-"/>
              <w:color w:val="000000"/>
            </w:rPr>
            <w:t>ПОНЯТИЕ УПРАВЛЕНИЯ РИСКАМИ И ВНУТРЕННЕГО КОНТРОЛЯ</w:t>
          </w:r>
          <w:r>
            <w:rPr>
              <w:rStyle w:val="-"/>
              <w:color w:val="000000"/>
            </w:rPr>
            <w:tab/>
          </w:r>
          <w:r w:rsidR="00837850" w:rsidRPr="00837850">
            <w:rPr>
              <w:rStyle w:val="-"/>
              <w:color w:val="000000"/>
            </w:rPr>
            <w:t>4</w:t>
          </w:r>
        </w:p>
        <w:p w:rsidR="00665B4E" w:rsidRDefault="000D5EA1">
          <w:pPr>
            <w:pStyle w:val="11"/>
            <w:numPr>
              <w:ilvl w:val="0"/>
              <w:numId w:val="12"/>
            </w:numPr>
            <w:tabs>
              <w:tab w:val="left" w:pos="826"/>
              <w:tab w:val="left" w:leader="dot" w:pos="10191"/>
            </w:tabs>
            <w:spacing w:before="242"/>
            <w:ind w:hanging="427"/>
          </w:pPr>
          <w:r>
            <w:rPr>
              <w:rStyle w:val="-"/>
              <w:color w:val="000000"/>
            </w:rPr>
            <w:t>ЗАДАЧИ СИСТЕМЫ УПРАВЛЕНИЯ РИСКАМИ И ВНУТРЕННЕГО КОНТРОЛЯ</w:t>
          </w:r>
          <w:r>
            <w:rPr>
              <w:rStyle w:val="-"/>
              <w:color w:val="000000"/>
            </w:rPr>
            <w:tab/>
          </w:r>
          <w:r w:rsidR="00837850" w:rsidRPr="00837850">
            <w:rPr>
              <w:rStyle w:val="-"/>
              <w:color w:val="000000"/>
            </w:rPr>
            <w:t>4</w:t>
          </w:r>
        </w:p>
        <w:p w:rsidR="00665B4E" w:rsidRDefault="000D5EA1">
          <w:pPr>
            <w:pStyle w:val="11"/>
            <w:numPr>
              <w:ilvl w:val="0"/>
              <w:numId w:val="12"/>
            </w:numPr>
            <w:tabs>
              <w:tab w:val="left" w:pos="826"/>
              <w:tab w:val="left" w:leader="dot" w:pos="10191"/>
            </w:tabs>
            <w:ind w:hanging="427"/>
          </w:pPr>
          <w:r>
            <w:rPr>
              <w:rStyle w:val="-"/>
              <w:color w:val="000000"/>
            </w:rPr>
            <w:t>ПРИНЦИПЫ СИСТЕМЫ УПРАВЛЕНИЯ РИСКАМИ И ВНУТРЕННЕГО КОНТРОЛЯ</w:t>
          </w:r>
          <w:r>
            <w:rPr>
              <w:rStyle w:val="-"/>
              <w:color w:val="000000"/>
            </w:rPr>
            <w:tab/>
          </w:r>
          <w:r w:rsidR="00837850" w:rsidRPr="00837850">
            <w:rPr>
              <w:rStyle w:val="-"/>
              <w:color w:val="000000"/>
            </w:rPr>
            <w:t>5</w:t>
          </w:r>
        </w:p>
        <w:p w:rsidR="00665B4E" w:rsidRDefault="000D5EA1">
          <w:pPr>
            <w:pStyle w:val="11"/>
            <w:numPr>
              <w:ilvl w:val="0"/>
              <w:numId w:val="12"/>
            </w:numPr>
            <w:tabs>
              <w:tab w:val="left" w:pos="682"/>
              <w:tab w:val="left" w:leader="dot" w:pos="10191"/>
            </w:tabs>
            <w:spacing w:before="243"/>
            <w:ind w:hanging="283"/>
          </w:pPr>
          <w:r>
            <w:rPr>
              <w:rStyle w:val="-"/>
              <w:color w:val="000000"/>
            </w:rPr>
            <w:t>КОМПОНЕНТЫ СИСТЕМЫ УПРАВЛЕНИЯ РИСКАМИ И ВНУТРЕННЕГО КОНТРОЛЯ</w:t>
          </w:r>
          <w:r>
            <w:rPr>
              <w:rStyle w:val="-"/>
              <w:color w:val="000000"/>
            </w:rPr>
            <w:tab/>
          </w:r>
          <w:r w:rsidR="00837850" w:rsidRPr="00837850">
            <w:rPr>
              <w:rStyle w:val="-"/>
              <w:color w:val="000000"/>
            </w:rPr>
            <w:t>6</w:t>
          </w:r>
        </w:p>
        <w:p w:rsidR="00665B4E" w:rsidRDefault="00837850" w:rsidP="00837850">
          <w:pPr>
            <w:pStyle w:val="11"/>
            <w:tabs>
              <w:tab w:val="left" w:pos="682"/>
              <w:tab w:val="left" w:leader="dot" w:pos="10191"/>
            </w:tabs>
            <w:spacing w:before="243"/>
            <w:ind w:left="398" w:firstLine="0"/>
          </w:pPr>
          <w:r>
            <w:rPr>
              <w:lang w:val="en-US"/>
            </w:rPr>
            <w:t>VI</w:t>
          </w:r>
          <w:r w:rsidRPr="004A3B06">
            <w:t>.</w:t>
          </w:r>
          <w:hyperlink w:anchor="_bookmark6">
            <w:r w:rsidR="000D5EA1">
              <w:rPr>
                <w:rStyle w:val="-"/>
                <w:color w:val="000000"/>
              </w:rPr>
              <w:t>РАСПРЕДЕЛЕНИЕ ОБЯЗАННОСТЕЙ И ПОЛНОМОЧИЙ В СИСТЕМЕ УПРАВЛЕНИЯ</w:t>
            </w:r>
          </w:hyperlink>
          <w:hyperlink w:anchor="_bookmark6">
            <w:r w:rsidR="000D5EA1">
              <w:rPr>
                <w:rStyle w:val="-"/>
                <w:color w:val="000000"/>
              </w:rPr>
              <w:t xml:space="preserve"> РИСКАМИ И</w:t>
            </w:r>
          </w:hyperlink>
          <w:r w:rsidR="000D5EA1">
            <w:rPr>
              <w:rStyle w:val="-"/>
              <w:color w:val="000000"/>
            </w:rPr>
            <w:t xml:space="preserve"> ВНУТРЕННЕГО КОНТРОЛЯ</w:t>
          </w:r>
          <w:r w:rsidR="000D5EA1">
            <w:rPr>
              <w:rStyle w:val="-"/>
              <w:color w:val="000000"/>
            </w:rPr>
            <w:tab/>
            <w:t>1</w:t>
          </w:r>
          <w:r w:rsidRPr="00837850">
            <w:rPr>
              <w:rStyle w:val="-"/>
              <w:color w:val="000000"/>
            </w:rPr>
            <w:t>0</w:t>
          </w:r>
        </w:p>
        <w:p w:rsidR="00665B4E" w:rsidRDefault="00837850" w:rsidP="00837850">
          <w:pPr>
            <w:pStyle w:val="11"/>
            <w:tabs>
              <w:tab w:val="left" w:pos="682"/>
              <w:tab w:val="left" w:leader="dot" w:pos="10191"/>
            </w:tabs>
            <w:spacing w:before="243"/>
            <w:sectPr w:rsidR="00665B4E" w:rsidSect="003317E0">
              <w:footerReference w:type="even" r:id="rId9"/>
              <w:footerReference w:type="default" r:id="rId10"/>
              <w:pgSz w:w="11906" w:h="16838"/>
              <w:pgMar w:top="920" w:right="700" w:bottom="280" w:left="740" w:header="0" w:footer="0" w:gutter="0"/>
              <w:cols w:space="720"/>
              <w:formProt w:val="0"/>
              <w:titlePg/>
              <w:docGrid w:linePitch="312" w:charSpace="-2049"/>
            </w:sectPr>
          </w:pPr>
          <w:r>
            <w:rPr>
              <w:lang w:val="en-US"/>
            </w:rPr>
            <w:t>VII</w:t>
          </w:r>
          <w:r w:rsidRPr="004A3B06">
            <w:t>.</w:t>
          </w:r>
          <w:hyperlink w:anchor="_bookmark7">
            <w:r w:rsidR="000D5EA1">
              <w:rPr>
                <w:rStyle w:val="-"/>
                <w:color w:val="000000"/>
              </w:rPr>
              <w:t>ГАРАНТИИ ВЫПОЛНЕНИЯ ПРОЦЕССОВ В СИСТЕМЕ УПРАВЛЕНИЯ РИСКАМИ И</w:t>
            </w:r>
          </w:hyperlink>
          <w:hyperlink w:anchor="_bookmark7">
            <w:r w:rsidR="000D5EA1">
              <w:rPr>
                <w:rStyle w:val="-"/>
                <w:color w:val="000000"/>
              </w:rPr>
              <w:t xml:space="preserve"> ВНУТРЕННЕГО</w:t>
            </w:r>
          </w:hyperlink>
          <w:r w:rsidR="000D5EA1">
            <w:rPr>
              <w:rStyle w:val="-"/>
              <w:color w:val="000000"/>
            </w:rPr>
            <w:t xml:space="preserve"> КОНТРОЛЯ</w:t>
          </w:r>
          <w:r w:rsidR="000D5EA1">
            <w:rPr>
              <w:rStyle w:val="-"/>
              <w:color w:val="000000"/>
            </w:rPr>
            <w:tab/>
            <w:t>1</w:t>
          </w:r>
          <w:r w:rsidRPr="00837850">
            <w:rPr>
              <w:rStyle w:val="-"/>
              <w:color w:val="000000"/>
            </w:rPr>
            <w:t>2</w:t>
          </w:r>
        </w:p>
      </w:sdtContent>
    </w:sdt>
    <w:p w:rsidR="00665B4E" w:rsidRDefault="000D5EA1">
      <w:pPr>
        <w:pStyle w:val="1"/>
        <w:spacing w:before="74"/>
        <w:ind w:left="1113" w:right="870" w:firstLine="0"/>
        <w:jc w:val="center"/>
      </w:pPr>
      <w:bookmarkStart w:id="0" w:name="_bookmark0"/>
      <w:bookmarkEnd w:id="0"/>
      <w:r>
        <w:lastRenderedPageBreak/>
        <w:t>Определения и сокращения</w:t>
      </w:r>
    </w:p>
    <w:p w:rsidR="00665B4E" w:rsidRDefault="000D5EA1">
      <w:pPr>
        <w:pStyle w:val="a4"/>
        <w:spacing w:before="114"/>
        <w:ind w:left="393"/>
        <w:jc w:val="left"/>
      </w:pPr>
      <w:r>
        <w:t>Использованные в настоящем документе определения и сокращения трактуются следующим образом:</w:t>
      </w:r>
    </w:p>
    <w:tbl>
      <w:tblPr>
        <w:tblStyle w:val="TableNormal"/>
        <w:tblW w:w="9982" w:type="dxa"/>
        <w:tblInd w:w="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299"/>
        <w:gridCol w:w="6683"/>
      </w:tblGrid>
      <w:tr w:rsidR="00665B4E" w:rsidTr="00E10861">
        <w:trPr>
          <w:trHeight w:val="277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Определения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</w:tr>
      <w:tr w:rsidR="00665B4E" w:rsidTr="00E10861">
        <w:trPr>
          <w:trHeight w:val="457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923918">
            <w:pPr>
              <w:pStyle w:val="TableParagraph"/>
              <w:spacing w:before="103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ОАО «Хлебозавод №5</w:t>
            </w:r>
            <w:r w:rsidR="000D5EA1">
              <w:rPr>
                <w:sz w:val="17"/>
                <w:szCs w:val="17"/>
              </w:rPr>
              <w:t>»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0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Открытое акционерное обще</w:t>
            </w:r>
            <w:r w:rsidR="00923918">
              <w:rPr>
                <w:sz w:val="17"/>
                <w:szCs w:val="17"/>
              </w:rPr>
              <w:t>ство «Хлебозавод №5»</w:t>
            </w:r>
          </w:p>
        </w:tc>
      </w:tr>
      <w:tr w:rsidR="00665B4E" w:rsidTr="00E10861">
        <w:trPr>
          <w:trHeight w:val="460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03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Общество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0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Открытое акционерное об</w:t>
            </w:r>
            <w:r w:rsidR="00923918">
              <w:rPr>
                <w:sz w:val="17"/>
                <w:szCs w:val="17"/>
              </w:rPr>
              <w:t>щество «Хлебозавод №5</w:t>
            </w:r>
            <w:r>
              <w:rPr>
                <w:sz w:val="17"/>
                <w:szCs w:val="17"/>
              </w:rPr>
              <w:t>».</w:t>
            </w:r>
          </w:p>
        </w:tc>
      </w:tr>
      <w:tr w:rsidR="00665B4E" w:rsidTr="00E10861">
        <w:trPr>
          <w:trHeight w:val="666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90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Риск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35" w:lineRule="exact"/>
              <w:rPr>
                <w:sz w:val="21"/>
              </w:rPr>
            </w:pPr>
            <w:r>
              <w:rPr>
                <w:sz w:val="17"/>
                <w:szCs w:val="17"/>
              </w:rPr>
              <w:t>влияние неопределенности на цели.</w:t>
            </w:r>
          </w:p>
          <w:p w:rsidR="00665B4E" w:rsidRDefault="000D5EA1">
            <w:pPr>
              <w:pStyle w:val="TableParagraph"/>
              <w:spacing w:before="2" w:line="184" w:lineRule="exact"/>
              <w:rPr>
                <w:sz w:val="16"/>
              </w:rPr>
            </w:pPr>
            <w:r>
              <w:rPr>
                <w:sz w:val="17"/>
                <w:szCs w:val="17"/>
              </w:rPr>
              <w:t>(Источник: ГОСТ Р ИСО 31000-2010 «Менеджмент риска – Принципы и руководство»)</w:t>
            </w:r>
          </w:p>
          <w:p w:rsidR="00665B4E" w:rsidRDefault="000D5EA1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26" w:lineRule="exact"/>
              <w:rPr>
                <w:sz w:val="21"/>
              </w:rPr>
            </w:pPr>
            <w:r>
              <w:rPr>
                <w:sz w:val="17"/>
                <w:szCs w:val="17"/>
              </w:rPr>
              <w:t>комбинация вероятности события и его последствий.</w:t>
            </w:r>
          </w:p>
        </w:tc>
      </w:tr>
      <w:tr w:rsidR="00665B4E" w:rsidTr="00E10861">
        <w:trPr>
          <w:trHeight w:val="275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Вероятность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17"/>
                <w:szCs w:val="17"/>
              </w:rPr>
              <w:t>Возможность реализации риска.</w:t>
            </w:r>
          </w:p>
        </w:tc>
      </w:tr>
      <w:tr w:rsidR="00665B4E" w:rsidTr="00E10861">
        <w:trPr>
          <w:trHeight w:val="556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Уровень риска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17"/>
                <w:szCs w:val="17"/>
              </w:rPr>
              <w:t>Оценка существенности риска в зависимости от вероятности и размера</w:t>
            </w:r>
          </w:p>
          <w:p w:rsidR="00665B4E" w:rsidRDefault="000D5EA1">
            <w:pPr>
              <w:pStyle w:val="TableParagraph"/>
              <w:spacing w:before="34"/>
              <w:rPr>
                <w:sz w:val="21"/>
              </w:rPr>
            </w:pPr>
            <w:r>
              <w:rPr>
                <w:sz w:val="17"/>
                <w:szCs w:val="17"/>
              </w:rPr>
              <w:t>потенциального ущерба от его реализации.</w:t>
            </w:r>
          </w:p>
        </w:tc>
      </w:tr>
      <w:tr w:rsidR="00665B4E" w:rsidTr="00E10861">
        <w:trPr>
          <w:trHeight w:val="557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Приемлемый (допустимый)</w:t>
            </w:r>
          </w:p>
          <w:p w:rsidR="00665B4E" w:rsidRDefault="000D5EA1">
            <w:pPr>
              <w:pStyle w:val="TableParagraph"/>
              <w:spacing w:before="37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уровень риска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7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риска, которое Общество готово принимать на себя,</w:t>
            </w:r>
          </w:p>
          <w:p w:rsidR="00665B4E" w:rsidRDefault="000D5EA1"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17"/>
                <w:szCs w:val="17"/>
              </w:rPr>
              <w:t>обеспечивая достижение целей.</w:t>
            </w:r>
          </w:p>
        </w:tc>
      </w:tr>
      <w:tr w:rsidR="00665B4E" w:rsidTr="00E10861">
        <w:trPr>
          <w:trHeight w:val="83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spacing w:before="7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Внешние условия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71" w:lineRule="auto"/>
              <w:ind w:right="10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Совокупность внешних условий (экономических, правовых, рыночных, социокультурных, политических и других), в которых Общество</w:t>
            </w:r>
          </w:p>
          <w:p w:rsidR="00665B4E" w:rsidRDefault="000D5EA1">
            <w:pPr>
              <w:pStyle w:val="TableParagraph"/>
              <w:rPr>
                <w:sz w:val="21"/>
              </w:rPr>
            </w:pPr>
            <w:r>
              <w:rPr>
                <w:sz w:val="17"/>
                <w:szCs w:val="17"/>
              </w:rPr>
              <w:t>стремится достичь цели своей деятельности.</w:t>
            </w:r>
          </w:p>
        </w:tc>
      </w:tr>
      <w:tr w:rsidR="00665B4E" w:rsidTr="00E10861">
        <w:trPr>
          <w:trHeight w:val="970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spacing w:before="160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Внутренние условия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76" w:lineRule="auto"/>
              <w:ind w:right="103"/>
              <w:rPr>
                <w:sz w:val="21"/>
              </w:rPr>
            </w:pPr>
            <w:r>
              <w:rPr>
                <w:sz w:val="17"/>
                <w:szCs w:val="17"/>
              </w:rPr>
              <w:t>Совокупность внутренних условий (целей, стратегий, организационной структуры, процессов принятия решений, внутренних взаимосвязей,</w:t>
            </w:r>
          </w:p>
          <w:p w:rsidR="00665B4E" w:rsidRDefault="000D5EA1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17"/>
                <w:szCs w:val="17"/>
              </w:rPr>
              <w:t>ИТ-систем и других), направленных на обеспечение достижения</w:t>
            </w:r>
          </w:p>
          <w:p w:rsidR="00665B4E" w:rsidRDefault="000D5EA1">
            <w:pPr>
              <w:pStyle w:val="TableParagraph"/>
              <w:spacing w:before="32"/>
              <w:rPr>
                <w:sz w:val="21"/>
              </w:rPr>
            </w:pPr>
            <w:r>
              <w:rPr>
                <w:sz w:val="17"/>
                <w:szCs w:val="17"/>
              </w:rPr>
              <w:t>Обществом целей своей деятельности.</w:t>
            </w:r>
          </w:p>
        </w:tc>
      </w:tr>
      <w:tr w:rsidR="00665B4E" w:rsidTr="00E10861">
        <w:trPr>
          <w:trHeight w:val="1610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665B4E">
            <w:pPr>
              <w:pStyle w:val="TableParagraph"/>
              <w:spacing w:before="11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spacing w:line="271" w:lineRule="auto"/>
              <w:ind w:left="110" w:right="363"/>
              <w:rPr>
                <w:sz w:val="21"/>
              </w:rPr>
            </w:pPr>
            <w:r>
              <w:rPr>
                <w:sz w:val="17"/>
                <w:szCs w:val="17"/>
              </w:rPr>
              <w:t>Управление рисками или риск- менеджмент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35" w:lineRule="auto"/>
              <w:ind w:right="10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скоординированные действия по управлению организацией с учетом риска. (Источник: ГОСТ Р ИСО 31000-2010 «Менеджмент риска – Принципы и руководство»)</w:t>
            </w:r>
          </w:p>
          <w:p w:rsidR="00665B4E" w:rsidRDefault="000D5EA1" w:rsidP="00E10861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spacing w:before="37" w:line="276" w:lineRule="auto"/>
              <w:ind w:right="125" w:hanging="120"/>
              <w:jc w:val="both"/>
              <w:rPr>
                <w:sz w:val="21"/>
              </w:rPr>
            </w:pPr>
            <w:r w:rsidRPr="00E10861">
              <w:rPr>
                <w:sz w:val="17"/>
                <w:szCs w:val="17"/>
              </w:rPr>
              <w:t xml:space="preserve">системный процесс разработки, применения и пересмотра методов,способов и инструментов идентификации, оценки рисков, разработки и реализации мероприятий по управлению рисками, а также мониторинга рисков Обществом в целях достижения целей </w:t>
            </w:r>
            <w:r>
              <w:rPr>
                <w:sz w:val="17"/>
                <w:szCs w:val="17"/>
              </w:rPr>
              <w:t>деятельности и выполнения стратегии Общества.</w:t>
            </w:r>
          </w:p>
        </w:tc>
      </w:tr>
      <w:tr w:rsidR="00665B4E" w:rsidTr="00E10861">
        <w:trPr>
          <w:trHeight w:val="556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Идентификация (выявление)</w:t>
            </w:r>
          </w:p>
          <w:p w:rsidR="00665B4E" w:rsidRDefault="000D5EA1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рисков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Процесс выявления и описания потенциальных рисков, их причин и</w:t>
            </w:r>
          </w:p>
          <w:p w:rsidR="00665B4E" w:rsidRDefault="000D5EA1">
            <w:pPr>
              <w:pStyle w:val="TableParagraph"/>
              <w:spacing w:before="34"/>
              <w:rPr>
                <w:sz w:val="21"/>
              </w:rPr>
            </w:pPr>
            <w:r>
              <w:rPr>
                <w:sz w:val="17"/>
                <w:szCs w:val="17"/>
              </w:rPr>
              <w:t>последствий.</w:t>
            </w:r>
          </w:p>
        </w:tc>
      </w:tr>
      <w:tr w:rsidR="00665B4E" w:rsidTr="00E10861">
        <w:trPr>
          <w:trHeight w:val="919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spacing w:before="160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Оценка (анализ) рисков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76" w:lineRule="auto"/>
              <w:ind w:right="27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Процесс определения уровня риска путем присвоения каждому риску величины возможного ущерба и вероятности наступления такого ущерба с целью дальнейшей разработки мероприятий по управлению</w:t>
            </w:r>
          </w:p>
          <w:p w:rsidR="00665B4E" w:rsidRDefault="000D5EA1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17"/>
                <w:szCs w:val="17"/>
              </w:rPr>
              <w:t>риском.</w:t>
            </w:r>
          </w:p>
        </w:tc>
      </w:tr>
      <w:tr w:rsidR="00665B4E" w:rsidTr="00E10861">
        <w:trPr>
          <w:trHeight w:val="2004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665B4E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spacing w:line="276" w:lineRule="auto"/>
              <w:ind w:left="110" w:right="382"/>
              <w:rPr>
                <w:sz w:val="21"/>
              </w:rPr>
            </w:pPr>
            <w:r>
              <w:rPr>
                <w:sz w:val="17"/>
                <w:szCs w:val="17"/>
              </w:rPr>
              <w:t>Мероприятия по управлению риском (реагирование на риск)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Pr="00E10861" w:rsidRDefault="000D5EA1">
            <w:pPr>
              <w:pStyle w:val="TableParagraph"/>
              <w:spacing w:line="235" w:lineRule="auto"/>
              <w:ind w:right="1476"/>
              <w:jc w:val="both"/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Процесс принятия решения о работе с риском Общества Способы реагирования на риск:</w:t>
            </w:r>
          </w:p>
          <w:p w:rsidR="00665B4E" w:rsidRPr="00E10861" w:rsidRDefault="000D5EA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Уклонение от риска;</w:t>
            </w:r>
          </w:p>
          <w:p w:rsidR="00665B4E" w:rsidRPr="00E10861" w:rsidRDefault="000D5EA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 w:line="241" w:lineRule="exact"/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Снижение риска;</w:t>
            </w:r>
          </w:p>
          <w:p w:rsidR="00665B4E" w:rsidRPr="00E10861" w:rsidRDefault="000D5EA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41" w:lineRule="exact"/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Перенос (перераспределение) риска;</w:t>
            </w:r>
          </w:p>
          <w:p w:rsidR="00665B4E" w:rsidRPr="00E10861" w:rsidRDefault="000D5EA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/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Принятие риска.</w:t>
            </w:r>
          </w:p>
          <w:p w:rsidR="00665B4E" w:rsidRPr="00E10861" w:rsidRDefault="000D5EA1">
            <w:pPr>
              <w:pStyle w:val="TableParagraph"/>
              <w:spacing w:before="1"/>
              <w:jc w:val="both"/>
              <w:rPr>
                <w:sz w:val="17"/>
                <w:szCs w:val="17"/>
              </w:rPr>
            </w:pPr>
            <w:r w:rsidRPr="00E10861">
              <w:rPr>
                <w:sz w:val="17"/>
                <w:szCs w:val="17"/>
              </w:rPr>
              <w:t>Меры реагирования – конкретные действия в рамках реализации</w:t>
            </w:r>
          </w:p>
          <w:p w:rsidR="00665B4E" w:rsidRDefault="000D5EA1">
            <w:pPr>
              <w:pStyle w:val="TableParagraph"/>
              <w:spacing w:before="37"/>
              <w:rPr>
                <w:sz w:val="21"/>
              </w:rPr>
            </w:pPr>
            <w:r w:rsidRPr="00E10861">
              <w:rPr>
                <w:sz w:val="17"/>
                <w:szCs w:val="17"/>
              </w:rPr>
              <w:t>указанных методо</w:t>
            </w:r>
            <w:r>
              <w:rPr>
                <w:sz w:val="17"/>
                <w:szCs w:val="17"/>
              </w:rPr>
              <w:t>в управления риском.</w:t>
            </w:r>
          </w:p>
        </w:tc>
      </w:tr>
      <w:tr w:rsidR="00665B4E" w:rsidTr="00E10861">
        <w:trPr>
          <w:trHeight w:val="556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Контрольные процедуры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17"/>
                <w:szCs w:val="17"/>
              </w:rPr>
              <w:t>Процедуры, применяемые для обеспечения эффективного управления</w:t>
            </w:r>
          </w:p>
          <w:p w:rsidR="00665B4E" w:rsidRDefault="000D5EA1">
            <w:pPr>
              <w:pStyle w:val="TableParagraph"/>
              <w:spacing w:before="34"/>
              <w:rPr>
                <w:sz w:val="21"/>
              </w:rPr>
            </w:pPr>
            <w:r>
              <w:rPr>
                <w:sz w:val="17"/>
                <w:szCs w:val="17"/>
              </w:rPr>
              <w:t>рисками Общества</w:t>
            </w:r>
          </w:p>
        </w:tc>
      </w:tr>
      <w:tr w:rsidR="00665B4E" w:rsidTr="00E10861">
        <w:trPr>
          <w:trHeight w:val="1389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665B4E">
            <w:pPr>
              <w:pStyle w:val="TableParagraph"/>
              <w:ind w:left="0"/>
              <w:rPr>
                <w:sz w:val="17"/>
                <w:szCs w:val="17"/>
              </w:rPr>
            </w:pPr>
          </w:p>
          <w:p w:rsidR="00665B4E" w:rsidRDefault="000D5EA1">
            <w:pPr>
              <w:pStyle w:val="TableParagraph"/>
              <w:ind w:left="110"/>
              <w:rPr>
                <w:sz w:val="21"/>
              </w:rPr>
            </w:pPr>
            <w:r>
              <w:rPr>
                <w:sz w:val="17"/>
                <w:szCs w:val="17"/>
              </w:rPr>
              <w:t>Мониторинг рисков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76" w:lineRule="auto"/>
              <w:ind w:right="16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Процесс наблюдения за рисками Общества, в том числе за их уровнем, его соответствием приемлемому (допустимому) уровню, внедрением мероприятий по управлению рисками и контрольных процедур,</w:t>
            </w:r>
          </w:p>
          <w:p w:rsidR="00665B4E" w:rsidRDefault="000D5EA1">
            <w:pPr>
              <w:pStyle w:val="TableParagraph"/>
              <w:spacing w:line="241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эффективностью данных мероприятий и процедур, а также анализ</w:t>
            </w:r>
          </w:p>
          <w:p w:rsidR="00665B4E" w:rsidRDefault="000D5EA1">
            <w:pPr>
              <w:pStyle w:val="TableParagraph"/>
              <w:spacing w:before="32"/>
              <w:rPr>
                <w:sz w:val="21"/>
              </w:rPr>
            </w:pPr>
            <w:r>
              <w:rPr>
                <w:sz w:val="17"/>
                <w:szCs w:val="17"/>
              </w:rPr>
              <w:t>внешних условий.</w:t>
            </w:r>
          </w:p>
        </w:tc>
      </w:tr>
      <w:tr w:rsidR="00665B4E" w:rsidTr="00E10861">
        <w:trPr>
          <w:trHeight w:val="832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Pr="00923918" w:rsidRDefault="000D5EA1">
            <w:pPr>
              <w:pStyle w:val="TableParagraph"/>
              <w:spacing w:before="135" w:line="271" w:lineRule="auto"/>
              <w:ind w:left="110" w:right="132"/>
              <w:rPr>
                <w:sz w:val="21"/>
              </w:rPr>
            </w:pPr>
            <w:r w:rsidRPr="00923918">
              <w:rPr>
                <w:sz w:val="17"/>
                <w:szCs w:val="17"/>
              </w:rPr>
              <w:t>Мониторинг системы управления рисками и внутреннего контроля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17"/>
                <w:szCs w:val="17"/>
              </w:rPr>
              <w:t>Наблюдение за функционированием системы управления рисками и</w:t>
            </w:r>
          </w:p>
          <w:p w:rsidR="00665B4E" w:rsidRDefault="000D5EA1">
            <w:pPr>
              <w:pStyle w:val="TableParagraph"/>
              <w:spacing w:before="8" w:line="270" w:lineRule="atLeast"/>
              <w:ind w:left="113" w:righ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внутреннего контроля Общества с целью получения информации о наличии и порядке применения установленных в Обществе методов и процедур управления рисками.</w:t>
            </w:r>
          </w:p>
        </w:tc>
      </w:tr>
      <w:tr w:rsidR="00665B4E" w:rsidTr="00E10861">
        <w:trPr>
          <w:trHeight w:val="484"/>
        </w:trPr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Pr="00923918" w:rsidRDefault="000D5EA1">
            <w:pPr>
              <w:pStyle w:val="TableParagraph"/>
              <w:spacing w:before="109"/>
              <w:ind w:left="110"/>
              <w:rPr>
                <w:sz w:val="21"/>
              </w:rPr>
            </w:pPr>
            <w:r w:rsidRPr="00923918">
              <w:rPr>
                <w:sz w:val="17"/>
                <w:szCs w:val="17"/>
              </w:rPr>
              <w:t>Политика</w:t>
            </w:r>
          </w:p>
        </w:tc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5B4E" w:rsidRDefault="000D5EA1">
            <w:pPr>
              <w:pStyle w:val="TableParagraph"/>
              <w:spacing w:line="231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Политика Открытого акционерного об</w:t>
            </w:r>
            <w:r w:rsidR="00923918">
              <w:rPr>
                <w:sz w:val="17"/>
                <w:szCs w:val="17"/>
              </w:rPr>
              <w:t>щества «Хлебозавод №5</w:t>
            </w:r>
            <w:r>
              <w:rPr>
                <w:sz w:val="17"/>
                <w:szCs w:val="17"/>
              </w:rPr>
              <w:t>» в области организации управления рисками и внутреннего контроля.</w:t>
            </w:r>
          </w:p>
        </w:tc>
      </w:tr>
    </w:tbl>
    <w:p w:rsidR="00665B4E" w:rsidRDefault="00665B4E">
      <w:pPr>
        <w:pStyle w:val="1"/>
        <w:tabs>
          <w:tab w:val="left" w:pos="820"/>
          <w:tab w:val="left" w:pos="821"/>
        </w:tabs>
        <w:spacing w:before="72"/>
      </w:pPr>
    </w:p>
    <w:p w:rsidR="00E10861" w:rsidRDefault="00E10861">
      <w:pPr>
        <w:pStyle w:val="1"/>
        <w:tabs>
          <w:tab w:val="left" w:pos="820"/>
          <w:tab w:val="left" w:pos="821"/>
        </w:tabs>
        <w:spacing w:before="72"/>
      </w:pPr>
    </w:p>
    <w:p w:rsidR="00665B4E" w:rsidRDefault="000D5EA1">
      <w:pPr>
        <w:pStyle w:val="1"/>
        <w:tabs>
          <w:tab w:val="left" w:pos="820"/>
          <w:tab w:val="left" w:pos="821"/>
        </w:tabs>
        <w:spacing w:before="72"/>
        <w:ind w:left="393" w:firstLine="0"/>
      </w:pPr>
      <w:bookmarkStart w:id="1" w:name="_bookmark118"/>
      <w:bookmarkStart w:id="2" w:name="_bookmark1"/>
      <w:bookmarkEnd w:id="1"/>
      <w:bookmarkEnd w:id="2"/>
      <w:r>
        <w:rPr>
          <w:lang w:val="en-US"/>
        </w:rPr>
        <w:lastRenderedPageBreak/>
        <w:t xml:space="preserve">I. </w:t>
      </w:r>
      <w:r>
        <w:t>ОБЩИЕ ПОЛОЖЕНИЯ</w:t>
      </w:r>
    </w:p>
    <w:p w:rsidR="00665B4E" w:rsidRDefault="00665B4E">
      <w:pPr>
        <w:pStyle w:val="a4"/>
        <w:spacing w:before="6"/>
        <w:ind w:left="0"/>
        <w:jc w:val="left"/>
        <w:rPr>
          <w:b/>
          <w:sz w:val="20"/>
        </w:rPr>
      </w:pPr>
    </w:p>
    <w:p w:rsidR="00665B4E" w:rsidRPr="000D5EA1" w:rsidRDefault="000D5EA1">
      <w:pPr>
        <w:pStyle w:val="a7"/>
        <w:numPr>
          <w:ilvl w:val="1"/>
          <w:numId w:val="7"/>
        </w:numPr>
        <w:tabs>
          <w:tab w:val="left" w:pos="1102"/>
        </w:tabs>
        <w:spacing w:before="0" w:line="276" w:lineRule="auto"/>
        <w:ind w:right="146" w:hanging="283"/>
        <w:rPr>
          <w:color w:val="auto"/>
        </w:rPr>
      </w:pPr>
      <w:proofErr w:type="gramStart"/>
      <w:r>
        <w:rPr>
          <w:sz w:val="21"/>
        </w:rPr>
        <w:t>Настоящее Положение о Политике ОТКРЫТОГО АКЦИОНЕРНОГО ОБ</w:t>
      </w:r>
      <w:r w:rsidR="00923918">
        <w:rPr>
          <w:sz w:val="21"/>
        </w:rPr>
        <w:t>ЩЕСТВА «ХЛЕБОЗАВОД №5</w:t>
      </w:r>
      <w:r>
        <w:rPr>
          <w:sz w:val="21"/>
        </w:rPr>
        <w:t>» в области организации системы управления рисками и внутреннего контроля (далее – «Политика») разработано и утверждено в соответствии с законодательством РФ, Кодексом корпоративного управления, рекомендованным письмом Банка России от 10.04.2014 № 06-52/2463, ФЗ от 25.12.2008 №273-ФЗ «О противодействии коррупции» (ред. от 03.08.2018), ФЗ от 07.08.2011 № 115-ФЗ «О противодействии легализации (отмыванию) доходов, полученных преступным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путем</w:t>
      </w:r>
      <w:proofErr w:type="gramEnd"/>
      <w:r>
        <w:rPr>
          <w:sz w:val="21"/>
        </w:rPr>
        <w:t xml:space="preserve">, 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финансированию терроризма» (ред. от 23.04.2018), ГОСТ </w:t>
      </w:r>
      <w:proofErr w:type="gramStart"/>
      <w:r>
        <w:rPr>
          <w:sz w:val="21"/>
        </w:rPr>
        <w:t>Р</w:t>
      </w:r>
      <w:proofErr w:type="gramEnd"/>
      <w:r>
        <w:rPr>
          <w:sz w:val="21"/>
        </w:rPr>
        <w:t xml:space="preserve"> ИСО 31000-2010 «Менеджмент риска – Принципы и руководство», Уставом Общества, </w:t>
      </w:r>
      <w:r w:rsidRPr="000D5EA1">
        <w:rPr>
          <w:color w:val="auto"/>
          <w:sz w:val="21"/>
        </w:rPr>
        <w:t>Положением о Совете директоров Общества, Положение</w:t>
      </w:r>
      <w:r w:rsidRPr="000D5EA1">
        <w:rPr>
          <w:color w:val="auto"/>
          <w:sz w:val="21"/>
          <w:shd w:val="clear" w:color="auto" w:fill="FFFFFF"/>
        </w:rPr>
        <w:t xml:space="preserve">м о Ревизионной комиссии Общества. </w:t>
      </w:r>
    </w:p>
    <w:p w:rsidR="00665B4E" w:rsidRPr="00C44AAA" w:rsidRDefault="000D5EA1" w:rsidP="00C44AAA">
      <w:pPr>
        <w:pStyle w:val="a7"/>
        <w:numPr>
          <w:ilvl w:val="1"/>
          <w:numId w:val="7"/>
        </w:numPr>
        <w:tabs>
          <w:tab w:val="left" w:pos="1102"/>
        </w:tabs>
        <w:spacing w:before="120" w:line="276" w:lineRule="auto"/>
        <w:ind w:right="142" w:hanging="283"/>
        <w:rPr>
          <w:sz w:val="21"/>
          <w:szCs w:val="21"/>
        </w:rPr>
      </w:pPr>
      <w:r w:rsidRPr="00C44AAA">
        <w:rPr>
          <w:sz w:val="21"/>
          <w:szCs w:val="21"/>
        </w:rPr>
        <w:t>Настоящий документ устанавливает понятие, задачи, принципы и подходы к функционированию системы управления рисками и внутреннего контроля Общества и распределение обязанностей и полномочий в системе управления рисками и внутреннего контроля в Обществе.</w:t>
      </w:r>
    </w:p>
    <w:p w:rsidR="00C44AAA" w:rsidRPr="00C44AAA" w:rsidRDefault="00C44AAA" w:rsidP="00C44AAA">
      <w:pPr>
        <w:autoSpaceDE w:val="0"/>
        <w:autoSpaceDN w:val="0"/>
        <w:adjustRightInd w:val="0"/>
        <w:ind w:left="393"/>
        <w:jc w:val="both"/>
        <w:rPr>
          <w:sz w:val="21"/>
          <w:szCs w:val="21"/>
        </w:rPr>
      </w:pPr>
      <w:r w:rsidRPr="00C44AAA">
        <w:rPr>
          <w:sz w:val="21"/>
          <w:szCs w:val="21"/>
        </w:rPr>
        <w:t>1.3</w:t>
      </w:r>
      <w:r w:rsidRPr="00923918">
        <w:rPr>
          <w:sz w:val="21"/>
          <w:szCs w:val="21"/>
        </w:rPr>
        <w:t>. На основе данной Политики в обществе должна быть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поставленных перед обществом целей.</w:t>
      </w:r>
    </w:p>
    <w:p w:rsidR="00665B4E" w:rsidRDefault="00665B4E">
      <w:pPr>
        <w:pStyle w:val="a4"/>
        <w:spacing w:before="5"/>
        <w:ind w:left="0"/>
        <w:jc w:val="left"/>
        <w:rPr>
          <w:sz w:val="24"/>
        </w:rPr>
      </w:pPr>
    </w:p>
    <w:p w:rsidR="00665B4E" w:rsidRDefault="000D5EA1">
      <w:pPr>
        <w:pStyle w:val="1"/>
        <w:tabs>
          <w:tab w:val="left" w:pos="820"/>
          <w:tab w:val="left" w:pos="821"/>
        </w:tabs>
        <w:ind w:left="380" w:firstLine="0"/>
      </w:pPr>
      <w:bookmarkStart w:id="3" w:name="_bookmark220"/>
      <w:bookmarkStart w:id="4" w:name="_bookmark2"/>
      <w:bookmarkEnd w:id="3"/>
      <w:bookmarkEnd w:id="4"/>
      <w:r>
        <w:rPr>
          <w:lang w:val="en-US"/>
        </w:rPr>
        <w:t>II</w:t>
      </w:r>
      <w:r w:rsidRPr="004A3B06">
        <w:t xml:space="preserve">. </w:t>
      </w:r>
      <w:r>
        <w:t>ПОНЯТИЕ УПРАВЛЕНИЯ РИСКАМИ И ВНУТРЕННЕГО КОНТРОЛЯ</w:t>
      </w:r>
    </w:p>
    <w:p w:rsidR="00665B4E" w:rsidRDefault="00665B4E">
      <w:pPr>
        <w:pStyle w:val="a4"/>
        <w:spacing w:before="8"/>
        <w:ind w:left="0"/>
        <w:jc w:val="left"/>
        <w:rPr>
          <w:b/>
          <w:sz w:val="23"/>
        </w:rPr>
      </w:pPr>
    </w:p>
    <w:p w:rsidR="00665B4E" w:rsidRPr="005D55C1" w:rsidRDefault="000D5EA1">
      <w:pPr>
        <w:pStyle w:val="a7"/>
        <w:numPr>
          <w:ilvl w:val="1"/>
          <w:numId w:val="6"/>
        </w:numPr>
        <w:tabs>
          <w:tab w:val="left" w:pos="1102"/>
        </w:tabs>
        <w:spacing w:before="0" w:line="276" w:lineRule="auto"/>
        <w:ind w:right="146" w:firstLine="0"/>
        <w:rPr>
          <w:sz w:val="21"/>
          <w:szCs w:val="21"/>
        </w:rPr>
      </w:pPr>
      <w:proofErr w:type="gramStart"/>
      <w:r w:rsidRPr="00B6796D">
        <w:rPr>
          <w:sz w:val="21"/>
        </w:rPr>
        <w:t xml:space="preserve">Система управления рисками и внутреннего контроля – это совокупность процессов управления </w:t>
      </w:r>
      <w:r w:rsidRPr="00B6796D">
        <w:rPr>
          <w:color w:val="auto"/>
          <w:sz w:val="21"/>
        </w:rPr>
        <w:t xml:space="preserve">рисками и внутреннего контроля, осуществляемых субъектами Системы внутреннего контроля и управления рисками (Советом директоров, </w:t>
      </w:r>
      <w:r w:rsidRPr="00B6796D">
        <w:rPr>
          <w:color w:val="auto"/>
          <w:sz w:val="21"/>
          <w:shd w:val="clear" w:color="auto" w:fill="FFFFFF"/>
        </w:rPr>
        <w:t xml:space="preserve">Единоличным исполнительным органом </w:t>
      </w:r>
      <w:r w:rsidR="00B6796D" w:rsidRPr="00923918">
        <w:rPr>
          <w:color w:val="auto"/>
          <w:sz w:val="21"/>
          <w:shd w:val="clear" w:color="auto" w:fill="FFFFFF"/>
        </w:rPr>
        <w:t>(</w:t>
      </w:r>
      <w:r w:rsidR="00C251C2">
        <w:rPr>
          <w:color w:val="auto"/>
          <w:sz w:val="21"/>
          <w:shd w:val="clear" w:color="auto" w:fill="FFFFFF"/>
        </w:rPr>
        <w:t>Управляющей компания</w:t>
      </w:r>
      <w:r w:rsidR="00B6796D" w:rsidRPr="00923918">
        <w:rPr>
          <w:color w:val="auto"/>
          <w:sz w:val="21"/>
          <w:shd w:val="clear" w:color="auto" w:fill="FFFFFF"/>
        </w:rPr>
        <w:t xml:space="preserve">), </w:t>
      </w:r>
      <w:r w:rsidR="00B6796D" w:rsidRPr="00923918">
        <w:rPr>
          <w:color w:val="auto"/>
          <w:sz w:val="21"/>
          <w:szCs w:val="21"/>
          <w:shd w:val="clear" w:color="auto" w:fill="FFFFFF"/>
        </w:rPr>
        <w:t xml:space="preserve">Ревизионной комиссией, </w:t>
      </w:r>
      <w:r w:rsidRPr="00923918">
        <w:rPr>
          <w:color w:val="auto"/>
          <w:sz w:val="21"/>
          <w:szCs w:val="21"/>
          <w:shd w:val="clear" w:color="auto" w:fill="FFFFFF"/>
        </w:rPr>
        <w:t>иными должностными лицами Общества</w:t>
      </w:r>
      <w:r w:rsidRPr="00923918">
        <w:rPr>
          <w:color w:val="auto"/>
          <w:sz w:val="21"/>
          <w:szCs w:val="21"/>
        </w:rPr>
        <w:t>)</w:t>
      </w:r>
      <w:r w:rsidRPr="005D55C1">
        <w:rPr>
          <w:color w:val="auto"/>
          <w:sz w:val="21"/>
          <w:szCs w:val="21"/>
        </w:rPr>
        <w:t xml:space="preserve"> на базе существующей организационной структуры, внутренних документов, процедур и методов управления рисками и внутреннего контроля,</w:t>
      </w:r>
      <w:r w:rsidRPr="005D55C1">
        <w:rPr>
          <w:sz w:val="21"/>
          <w:szCs w:val="21"/>
        </w:rPr>
        <w:t xml:space="preserve"> применяемых в Обществе на всех уровнях управления.</w:t>
      </w:r>
      <w:proofErr w:type="gramEnd"/>
    </w:p>
    <w:p w:rsidR="00665B4E" w:rsidRPr="005D55C1" w:rsidRDefault="000D5EA1">
      <w:pPr>
        <w:pStyle w:val="a7"/>
        <w:numPr>
          <w:ilvl w:val="1"/>
          <w:numId w:val="6"/>
        </w:numPr>
        <w:tabs>
          <w:tab w:val="left" w:pos="1102"/>
        </w:tabs>
        <w:spacing w:before="0" w:line="276" w:lineRule="auto"/>
        <w:ind w:right="146" w:firstLine="0"/>
        <w:rPr>
          <w:sz w:val="21"/>
          <w:szCs w:val="21"/>
        </w:rPr>
      </w:pPr>
      <w:r w:rsidRPr="005D55C1">
        <w:rPr>
          <w:sz w:val="21"/>
          <w:szCs w:val="21"/>
        </w:rPr>
        <w:t>Система управления рисками и внутреннего контроля направлена на достижение следующих целей:</w:t>
      </w:r>
    </w:p>
    <w:p w:rsidR="00665B4E" w:rsidRPr="005D55C1" w:rsidRDefault="000D5EA1" w:rsidP="005D55C1">
      <w:pPr>
        <w:pStyle w:val="a7"/>
        <w:numPr>
          <w:ilvl w:val="2"/>
          <w:numId w:val="6"/>
        </w:numPr>
        <w:tabs>
          <w:tab w:val="left" w:pos="1473"/>
          <w:tab w:val="left" w:pos="1474"/>
        </w:tabs>
        <w:spacing w:before="157"/>
        <w:rPr>
          <w:sz w:val="21"/>
          <w:szCs w:val="21"/>
        </w:rPr>
      </w:pPr>
      <w:r w:rsidRPr="005D55C1">
        <w:rPr>
          <w:sz w:val="21"/>
          <w:szCs w:val="21"/>
        </w:rPr>
        <w:t>обеспечение разумной уверенности в достижении целей Общества;</w:t>
      </w:r>
    </w:p>
    <w:p w:rsidR="00665B4E" w:rsidRPr="00923918" w:rsidRDefault="00B6796D" w:rsidP="005D55C1">
      <w:pPr>
        <w:pStyle w:val="a7"/>
        <w:numPr>
          <w:ilvl w:val="2"/>
          <w:numId w:val="6"/>
        </w:numPr>
        <w:tabs>
          <w:tab w:val="left" w:pos="1473"/>
          <w:tab w:val="left" w:pos="1474"/>
        </w:tabs>
        <w:rPr>
          <w:sz w:val="21"/>
          <w:szCs w:val="21"/>
        </w:rPr>
      </w:pPr>
      <w:r w:rsidRPr="00923918">
        <w:rPr>
          <w:sz w:val="21"/>
          <w:szCs w:val="21"/>
        </w:rPr>
        <w:t>обеспечение эффективности финансово-хозяйственной деятельности и экономичного использования ресурсов</w:t>
      </w:r>
      <w:r w:rsidR="000D5EA1" w:rsidRPr="00923918">
        <w:rPr>
          <w:sz w:val="21"/>
          <w:szCs w:val="21"/>
        </w:rPr>
        <w:t>;</w:t>
      </w:r>
    </w:p>
    <w:p w:rsidR="00665B4E" w:rsidRPr="00923918" w:rsidRDefault="000D5EA1" w:rsidP="005D55C1">
      <w:pPr>
        <w:pStyle w:val="a7"/>
        <w:numPr>
          <w:ilvl w:val="2"/>
          <w:numId w:val="6"/>
        </w:numPr>
        <w:tabs>
          <w:tab w:val="left" w:pos="1473"/>
          <w:tab w:val="left" w:pos="1474"/>
        </w:tabs>
        <w:spacing w:before="155"/>
        <w:rPr>
          <w:sz w:val="21"/>
          <w:szCs w:val="21"/>
        </w:rPr>
      </w:pPr>
      <w:r w:rsidRPr="00923918">
        <w:rPr>
          <w:sz w:val="21"/>
          <w:szCs w:val="21"/>
        </w:rPr>
        <w:t>выявление рисков и управление такими рисками;</w:t>
      </w:r>
    </w:p>
    <w:p w:rsidR="00665B4E" w:rsidRPr="00923918" w:rsidRDefault="000D5EA1">
      <w:pPr>
        <w:pStyle w:val="a7"/>
        <w:numPr>
          <w:ilvl w:val="2"/>
          <w:numId w:val="6"/>
        </w:numPr>
        <w:tabs>
          <w:tab w:val="left" w:pos="1473"/>
          <w:tab w:val="left" w:pos="1474"/>
        </w:tabs>
        <w:jc w:val="left"/>
        <w:rPr>
          <w:sz w:val="21"/>
          <w:szCs w:val="21"/>
        </w:rPr>
      </w:pPr>
      <w:r w:rsidRPr="00923918">
        <w:rPr>
          <w:sz w:val="21"/>
          <w:szCs w:val="21"/>
        </w:rPr>
        <w:t>обеспечение сохранности активов Общества;</w:t>
      </w:r>
    </w:p>
    <w:p w:rsidR="00665B4E" w:rsidRPr="00923918" w:rsidRDefault="000D5EA1">
      <w:pPr>
        <w:pStyle w:val="a7"/>
        <w:numPr>
          <w:ilvl w:val="2"/>
          <w:numId w:val="6"/>
        </w:numPr>
        <w:tabs>
          <w:tab w:val="left" w:pos="1473"/>
          <w:tab w:val="left" w:pos="1474"/>
        </w:tabs>
        <w:spacing w:before="155"/>
        <w:jc w:val="left"/>
        <w:rPr>
          <w:sz w:val="21"/>
          <w:szCs w:val="21"/>
        </w:rPr>
      </w:pPr>
      <w:r w:rsidRPr="00923918">
        <w:rPr>
          <w:sz w:val="21"/>
          <w:szCs w:val="21"/>
        </w:rPr>
        <w:t>полнота и достоверность всех видов отчетности Общества;</w:t>
      </w:r>
    </w:p>
    <w:p w:rsidR="00665B4E" w:rsidRPr="005D55C1" w:rsidRDefault="00B6796D" w:rsidP="00B6796D">
      <w:pPr>
        <w:autoSpaceDE w:val="0"/>
        <w:autoSpaceDN w:val="0"/>
        <w:adjustRightInd w:val="0"/>
        <w:spacing w:before="220"/>
        <w:ind w:firstLine="540"/>
        <w:jc w:val="both"/>
        <w:rPr>
          <w:sz w:val="21"/>
          <w:szCs w:val="21"/>
        </w:rPr>
      </w:pPr>
      <w:r w:rsidRPr="00923918">
        <w:rPr>
          <w:sz w:val="21"/>
          <w:szCs w:val="21"/>
        </w:rPr>
        <w:t xml:space="preserve">          - контроль соблюдения</w:t>
      </w:r>
      <w:r w:rsidR="000D5EA1" w:rsidRPr="00923918">
        <w:rPr>
          <w:sz w:val="21"/>
          <w:szCs w:val="21"/>
        </w:rPr>
        <w:t xml:space="preserve"> требований законодательства РФ и внутренних документов Общества, </w:t>
      </w:r>
      <w:r w:rsidRPr="00923918">
        <w:rPr>
          <w:sz w:val="21"/>
          <w:szCs w:val="21"/>
        </w:rPr>
        <w:t>а также внутренних политик, р</w:t>
      </w:r>
      <w:r w:rsidR="00853CB4" w:rsidRPr="00923918">
        <w:rPr>
          <w:sz w:val="21"/>
          <w:szCs w:val="21"/>
        </w:rPr>
        <w:t>егламентов и процедур общества(</w:t>
      </w:r>
      <w:r w:rsidR="000D5EA1" w:rsidRPr="00923918">
        <w:rPr>
          <w:sz w:val="21"/>
          <w:szCs w:val="21"/>
        </w:rPr>
        <w:t>в том числе требований</w:t>
      </w:r>
      <w:r w:rsidR="00853CB4" w:rsidRPr="00923918">
        <w:rPr>
          <w:sz w:val="21"/>
          <w:szCs w:val="21"/>
        </w:rPr>
        <w:t>в области</w:t>
      </w:r>
      <w:r w:rsidR="000D5EA1" w:rsidRPr="00923918">
        <w:rPr>
          <w:sz w:val="21"/>
          <w:szCs w:val="21"/>
        </w:rPr>
        <w:t xml:space="preserve"> охраны труда, информационной, экологической, экономической безопасности</w:t>
      </w:r>
      <w:r w:rsidR="00853CB4" w:rsidRPr="00923918">
        <w:rPr>
          <w:sz w:val="21"/>
          <w:szCs w:val="21"/>
        </w:rPr>
        <w:t>)</w:t>
      </w:r>
      <w:r w:rsidR="000D5EA1" w:rsidRPr="00923918">
        <w:rPr>
          <w:sz w:val="21"/>
          <w:szCs w:val="21"/>
        </w:rPr>
        <w:t>.</w:t>
      </w:r>
    </w:p>
    <w:p w:rsidR="00665B4E" w:rsidRPr="005D55C1" w:rsidRDefault="000D5EA1">
      <w:pPr>
        <w:pStyle w:val="a4"/>
        <w:spacing w:before="123" w:line="271" w:lineRule="auto"/>
        <w:ind w:left="393"/>
        <w:jc w:val="left"/>
      </w:pPr>
      <w:r w:rsidRPr="005D55C1">
        <w:t>Эффективное функционирование Системы управления рисками</w:t>
      </w:r>
      <w:r w:rsidR="00853CB4" w:rsidRPr="005D55C1">
        <w:t xml:space="preserve"> и внутреннего контроля </w:t>
      </w:r>
      <w:r w:rsidR="005D55C1" w:rsidRPr="00923918">
        <w:t>позволяе</w:t>
      </w:r>
      <w:r w:rsidR="00853CB4" w:rsidRPr="00923918">
        <w:t>т</w:t>
      </w:r>
      <w:r w:rsidRPr="005D55C1">
        <w:t xml:space="preserve"> обеспечить надлежащий контроль финансово-хозяйственной деятельности Общества.</w:t>
      </w:r>
    </w:p>
    <w:p w:rsidR="00665B4E" w:rsidRPr="005D55C1" w:rsidRDefault="000D5EA1">
      <w:pPr>
        <w:pStyle w:val="a7"/>
        <w:numPr>
          <w:ilvl w:val="1"/>
          <w:numId w:val="6"/>
        </w:numPr>
        <w:tabs>
          <w:tab w:val="left" w:pos="1102"/>
        </w:tabs>
        <w:spacing w:before="124" w:line="276" w:lineRule="auto"/>
        <w:ind w:right="144" w:firstLine="0"/>
        <w:rPr>
          <w:sz w:val="21"/>
          <w:szCs w:val="21"/>
        </w:rPr>
      </w:pPr>
      <w:r w:rsidRPr="005D55C1">
        <w:rPr>
          <w:sz w:val="21"/>
          <w:szCs w:val="21"/>
        </w:rPr>
        <w:t>Концепция управления рисками – документ, разработанный в целях формирования единых правил и политик по организации работ в области построения системы управления рисками Общества и определения порядка взаимодействия должностных лиц и структурных подразделений Общества для реализации данных принципов.</w:t>
      </w:r>
    </w:p>
    <w:p w:rsidR="00665B4E" w:rsidRPr="005D55C1" w:rsidRDefault="00665B4E">
      <w:pPr>
        <w:pStyle w:val="a4"/>
        <w:spacing w:before="6"/>
        <w:ind w:left="0"/>
        <w:jc w:val="left"/>
      </w:pPr>
    </w:p>
    <w:p w:rsidR="00665B4E" w:rsidRPr="005D55C1" w:rsidRDefault="000D5EA1">
      <w:pPr>
        <w:pStyle w:val="1"/>
        <w:tabs>
          <w:tab w:val="left" w:pos="874"/>
        </w:tabs>
        <w:ind w:left="340" w:firstLine="0"/>
      </w:pPr>
      <w:bookmarkStart w:id="5" w:name="_bookmark322"/>
      <w:bookmarkStart w:id="6" w:name="_bookmark3"/>
      <w:bookmarkEnd w:id="5"/>
      <w:bookmarkEnd w:id="6"/>
      <w:r w:rsidRPr="005D55C1">
        <w:rPr>
          <w:lang w:val="en-US"/>
        </w:rPr>
        <w:t>III</w:t>
      </w:r>
      <w:r w:rsidRPr="004A3B06">
        <w:t xml:space="preserve">. </w:t>
      </w:r>
      <w:r w:rsidRPr="005D55C1">
        <w:t>ЗАДАЧИ СИСТЕМЫ УПРАВЛЕНИЯ РИСКАМИ И ВНУТРЕННЕГО КОНТРОЛЯ</w:t>
      </w:r>
    </w:p>
    <w:p w:rsidR="00665B4E" w:rsidRPr="005D55C1" w:rsidRDefault="00665B4E">
      <w:pPr>
        <w:pStyle w:val="a4"/>
        <w:ind w:left="0"/>
        <w:jc w:val="left"/>
        <w:rPr>
          <w:b/>
        </w:rPr>
      </w:pPr>
    </w:p>
    <w:p w:rsidR="00665B4E" w:rsidRPr="005D55C1" w:rsidRDefault="000D5EA1">
      <w:pPr>
        <w:pStyle w:val="a4"/>
        <w:spacing w:line="276" w:lineRule="auto"/>
        <w:ind w:left="393" w:right="147" w:firstLine="708"/>
      </w:pPr>
      <w:r w:rsidRPr="005D55C1">
        <w:t>Система управления рисками и внутреннего контроля в Обществе должна обеспечивать объективное, справедливое и ясное представление о текущем состоянии и перспективах Общества, целостность и прозрачность отчетности Общества, разумность и приемлемость принимаемых Обществом рисков.</w:t>
      </w:r>
    </w:p>
    <w:p w:rsidR="00665B4E" w:rsidRPr="005D55C1" w:rsidRDefault="000D5EA1">
      <w:pPr>
        <w:pStyle w:val="a7"/>
        <w:numPr>
          <w:ilvl w:val="1"/>
          <w:numId w:val="5"/>
        </w:numPr>
        <w:tabs>
          <w:tab w:val="left" w:pos="1102"/>
        </w:tabs>
        <w:spacing w:before="122"/>
        <w:jc w:val="left"/>
        <w:rPr>
          <w:sz w:val="21"/>
          <w:szCs w:val="21"/>
        </w:rPr>
      </w:pPr>
      <w:r w:rsidRPr="005D55C1">
        <w:rPr>
          <w:sz w:val="21"/>
          <w:szCs w:val="21"/>
        </w:rPr>
        <w:t>Основными задачами Системы управления рисками и внутреннего контроля являются:</w:t>
      </w:r>
    </w:p>
    <w:p w:rsidR="00665B4E" w:rsidRPr="005D55C1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55" w:line="276" w:lineRule="auto"/>
        <w:ind w:right="148"/>
        <w:rPr>
          <w:sz w:val="21"/>
          <w:szCs w:val="21"/>
        </w:rPr>
      </w:pPr>
      <w:r w:rsidRPr="005D55C1">
        <w:rPr>
          <w:sz w:val="21"/>
          <w:szCs w:val="21"/>
        </w:rPr>
        <w:lastRenderedPageBreak/>
        <w:t>своевременное выявление и анализ рисков в деятельности Общества, эффективное управление данными рисками, в т.ч. эффективное распределение и использование им</w:t>
      </w:r>
      <w:r w:rsidR="00853CB4" w:rsidRPr="005D55C1">
        <w:rPr>
          <w:sz w:val="21"/>
          <w:szCs w:val="21"/>
        </w:rPr>
        <w:t xml:space="preserve">еющихся ресурсов для управления </w:t>
      </w:r>
      <w:r w:rsidRPr="005D55C1">
        <w:rPr>
          <w:sz w:val="21"/>
          <w:szCs w:val="21"/>
        </w:rPr>
        <w:t>рисками;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spacing w:before="69" w:line="271" w:lineRule="auto"/>
        <w:ind w:right="147"/>
      </w:pPr>
      <w:r w:rsidRPr="005D55C1">
        <w:rPr>
          <w:sz w:val="21"/>
          <w:szCs w:val="21"/>
        </w:rPr>
        <w:t>упорядоченное и эффективное ведение финансово-хозяйственной деятельности Общества, в том</w:t>
      </w:r>
      <w:r>
        <w:rPr>
          <w:sz w:val="21"/>
        </w:rPr>
        <w:t xml:space="preserve"> числе достижения финансовых и операционных показателей;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spacing w:before="124" w:line="276" w:lineRule="auto"/>
        <w:ind w:right="154"/>
      </w:pPr>
      <w:r>
        <w:rPr>
          <w:sz w:val="21"/>
        </w:rPr>
        <w:t>совершенствование инфраструктуры и процесса управления рисками и внутреннего контроля в Обществе;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19" w:line="276" w:lineRule="auto"/>
        <w:ind w:right="147"/>
        <w:rPr>
          <w:sz w:val="21"/>
        </w:rPr>
      </w:pPr>
      <w:r>
        <w:rPr>
          <w:sz w:val="21"/>
        </w:rPr>
        <w:t>создание надежной информационной основы в части Системы управления рисками и внутреннего контроля для планирования деятельности, и принятия взвешенных управленческих решений;</w:t>
      </w:r>
    </w:p>
    <w:p w:rsidR="00665B4E" w:rsidRPr="00923918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23" w:line="276" w:lineRule="auto"/>
        <w:rPr>
          <w:color w:val="auto"/>
        </w:rPr>
      </w:pPr>
      <w:r w:rsidRPr="00923918">
        <w:rPr>
          <w:sz w:val="21"/>
        </w:rPr>
        <w:t xml:space="preserve">обеспечение построения в Обществе оптимальной организационной структуры, соответствующей ее потребностям на базе принципа разделения обязанностей между Советом директоров, </w:t>
      </w:r>
      <w:r w:rsidRPr="00923918">
        <w:rPr>
          <w:color w:val="auto"/>
          <w:sz w:val="21"/>
          <w:shd w:val="clear" w:color="auto" w:fill="FFFFFF"/>
        </w:rPr>
        <w:t>Единоличным исполнительным органом</w:t>
      </w:r>
      <w:r w:rsidR="00C251C2">
        <w:rPr>
          <w:color w:val="auto"/>
          <w:sz w:val="21"/>
          <w:shd w:val="clear" w:color="auto" w:fill="FFFFFF"/>
        </w:rPr>
        <w:t xml:space="preserve"> (Управляющей компанией</w:t>
      </w:r>
      <w:r w:rsidR="00923918" w:rsidRPr="00923918">
        <w:rPr>
          <w:color w:val="auto"/>
          <w:sz w:val="21"/>
          <w:shd w:val="clear" w:color="auto" w:fill="FFFFFF"/>
        </w:rPr>
        <w:t>)</w:t>
      </w:r>
      <w:r w:rsidR="00441229" w:rsidRPr="00923918">
        <w:rPr>
          <w:color w:val="auto"/>
          <w:sz w:val="21"/>
          <w:shd w:val="clear" w:color="auto" w:fill="FFFFFF"/>
        </w:rPr>
        <w:t>,</w:t>
      </w:r>
      <w:r w:rsidR="00C251C2">
        <w:rPr>
          <w:color w:val="auto"/>
          <w:sz w:val="21"/>
          <w:shd w:val="clear" w:color="auto" w:fill="FFFFFF"/>
        </w:rPr>
        <w:t xml:space="preserve"> </w:t>
      </w:r>
      <w:r w:rsidR="00441229" w:rsidRPr="00923918">
        <w:rPr>
          <w:color w:val="auto"/>
          <w:sz w:val="21"/>
          <w:shd w:val="clear" w:color="auto" w:fill="FFFFFF"/>
        </w:rPr>
        <w:t>Ревизионной комиссией</w:t>
      </w:r>
      <w:r w:rsidRPr="00923918">
        <w:rPr>
          <w:color w:val="auto"/>
          <w:sz w:val="21"/>
          <w:shd w:val="clear" w:color="auto" w:fill="FFFFFF"/>
        </w:rPr>
        <w:t>,</w:t>
      </w:r>
      <w:r w:rsidR="00C251C2">
        <w:rPr>
          <w:color w:val="auto"/>
          <w:sz w:val="21"/>
          <w:shd w:val="clear" w:color="auto" w:fill="FFFFFF"/>
        </w:rPr>
        <w:t xml:space="preserve"> </w:t>
      </w:r>
      <w:r w:rsidR="00441229" w:rsidRPr="00923918">
        <w:rPr>
          <w:color w:val="auto"/>
          <w:sz w:val="21"/>
          <w:shd w:val="clear" w:color="auto" w:fill="FFFFFF"/>
        </w:rPr>
        <w:t xml:space="preserve">а также между </w:t>
      </w:r>
      <w:r w:rsidRPr="00923918">
        <w:rPr>
          <w:color w:val="auto"/>
          <w:sz w:val="21"/>
          <w:shd w:val="clear" w:color="auto" w:fill="FFFFFF"/>
        </w:rPr>
        <w:t>должностными лицами Общества;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spacing w:before="118" w:line="276" w:lineRule="auto"/>
        <w:ind w:hanging="794"/>
      </w:pPr>
      <w:r>
        <w:rPr>
          <w:sz w:val="21"/>
        </w:rPr>
        <w:t>создание условий для своевременной подготовки и предоставления достоверной отчетности, а также информации, подлежащей раскрытию в соответствии с действующим законодательством;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spacing w:before="122"/>
        <w:jc w:val="left"/>
        <w:rPr>
          <w:sz w:val="21"/>
        </w:rPr>
      </w:pPr>
      <w:r>
        <w:rPr>
          <w:sz w:val="21"/>
        </w:rPr>
        <w:t>сохранность активов Общества и эффективность использования ресурсов Общества;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jc w:val="left"/>
        <w:rPr>
          <w:sz w:val="21"/>
        </w:rPr>
      </w:pPr>
      <w:r>
        <w:rPr>
          <w:sz w:val="21"/>
        </w:rPr>
        <w:t>соблюдение законодательства и внутренних процедур, установленных в Обществе;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5"/>
          <w:tab w:val="left" w:pos="1526"/>
        </w:tabs>
        <w:spacing w:before="155"/>
        <w:jc w:val="left"/>
        <w:rPr>
          <w:sz w:val="21"/>
        </w:rPr>
      </w:pPr>
      <w:r>
        <w:rPr>
          <w:sz w:val="21"/>
        </w:rPr>
        <w:t>выполнение финансово-хозяйственных планов Общества;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57" w:line="276" w:lineRule="auto"/>
        <w:ind w:hanging="794"/>
      </w:pPr>
      <w:r>
        <w:rPr>
          <w:sz w:val="21"/>
        </w:rPr>
        <w:t>защита интересов акционеров Общества, проверка контрагентов, а также предотвращение и разрешение конфликтов интересов;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57" w:line="276" w:lineRule="auto"/>
        <w:ind w:hanging="794"/>
      </w:pPr>
      <w:r>
        <w:rPr>
          <w:sz w:val="21"/>
        </w:rPr>
        <w:t>предупреждение коррупции, в том числе по выявлению и последующему устранению причин коррупции и разработка мероприятий по противодействию коррупционным правонарушениям;</w:t>
      </w:r>
    </w:p>
    <w:p w:rsidR="00665B4E" w:rsidRDefault="000D5EA1">
      <w:pPr>
        <w:pStyle w:val="a7"/>
        <w:numPr>
          <w:ilvl w:val="2"/>
          <w:numId w:val="5"/>
        </w:numPr>
        <w:tabs>
          <w:tab w:val="left" w:pos="1526"/>
        </w:tabs>
        <w:spacing w:before="157" w:line="276" w:lineRule="auto"/>
        <w:ind w:hanging="794"/>
      </w:pPr>
      <w:r>
        <w:rPr>
          <w:sz w:val="21"/>
        </w:rPr>
        <w:t>противодействие легализации (отмыванию) доходов, полученных преступным путем, и финансированию терроризма.</w:t>
      </w:r>
    </w:p>
    <w:p w:rsidR="00665B4E" w:rsidRDefault="00665B4E">
      <w:pPr>
        <w:pStyle w:val="a4"/>
        <w:spacing w:before="9"/>
        <w:ind w:left="0"/>
        <w:jc w:val="left"/>
        <w:rPr>
          <w:sz w:val="24"/>
        </w:rPr>
      </w:pPr>
    </w:p>
    <w:p w:rsidR="00665B4E" w:rsidRDefault="000D5EA1">
      <w:pPr>
        <w:pStyle w:val="1"/>
        <w:tabs>
          <w:tab w:val="left" w:pos="821"/>
        </w:tabs>
        <w:spacing w:before="1"/>
        <w:ind w:left="393" w:firstLine="0"/>
      </w:pPr>
      <w:bookmarkStart w:id="7" w:name="_bookmark424"/>
      <w:bookmarkStart w:id="8" w:name="_bookmark4"/>
      <w:bookmarkEnd w:id="7"/>
      <w:bookmarkEnd w:id="8"/>
      <w:r>
        <w:rPr>
          <w:lang w:val="en-US"/>
        </w:rPr>
        <w:t>IV</w:t>
      </w:r>
      <w:proofErr w:type="gramStart"/>
      <w:r w:rsidRPr="004A3B06">
        <w:t xml:space="preserve">.  </w:t>
      </w:r>
      <w:r>
        <w:t>ПРИНЦИПЫ</w:t>
      </w:r>
      <w:proofErr w:type="gramEnd"/>
      <w:r>
        <w:t xml:space="preserve"> </w:t>
      </w:r>
      <w:r w:rsidR="00923918">
        <w:t xml:space="preserve"> </w:t>
      </w:r>
      <w:r>
        <w:t>СИСТЕМЫ УПРАВЛЕНИЯ РИСКАМИ И ВНУТРЕННЕГО КОНТРОЛЯ</w:t>
      </w:r>
    </w:p>
    <w:p w:rsidR="00665B4E" w:rsidRDefault="00665B4E">
      <w:pPr>
        <w:pStyle w:val="a4"/>
        <w:spacing w:before="7"/>
        <w:ind w:left="0"/>
        <w:jc w:val="left"/>
        <w:rPr>
          <w:b/>
          <w:sz w:val="23"/>
        </w:rPr>
      </w:pPr>
    </w:p>
    <w:p w:rsidR="00665B4E" w:rsidRDefault="000D5EA1">
      <w:pPr>
        <w:pStyle w:val="a7"/>
        <w:numPr>
          <w:ilvl w:val="1"/>
          <w:numId w:val="4"/>
        </w:numPr>
        <w:tabs>
          <w:tab w:val="left" w:pos="1102"/>
        </w:tabs>
        <w:spacing w:before="1" w:line="276" w:lineRule="auto"/>
        <w:ind w:right="146" w:hanging="360"/>
        <w:rPr>
          <w:sz w:val="21"/>
        </w:rPr>
      </w:pPr>
      <w:r>
        <w:rPr>
          <w:sz w:val="21"/>
        </w:rPr>
        <w:t>В основе функционирования Системы управления рисками и внутреннего контроля лежат следующие принципы: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20" w:line="271" w:lineRule="auto"/>
        <w:ind w:right="144" w:hanging="360"/>
        <w:rPr>
          <w:sz w:val="21"/>
        </w:rPr>
      </w:pPr>
      <w:r>
        <w:rPr>
          <w:i/>
          <w:sz w:val="21"/>
        </w:rPr>
        <w:t>принцип непрерывности</w:t>
      </w:r>
      <w:r>
        <w:rPr>
          <w:sz w:val="21"/>
        </w:rPr>
        <w:t>. Система управления рисками и внутреннего контроля функционирует на постоянной основе при осуществлении Обществом финансово-хозяйственной деятельности и выполнении управленческих функций;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24" w:line="276" w:lineRule="auto"/>
        <w:ind w:right="146" w:hanging="360"/>
        <w:rPr>
          <w:sz w:val="21"/>
        </w:rPr>
      </w:pPr>
      <w:r>
        <w:rPr>
          <w:i/>
          <w:sz w:val="21"/>
        </w:rPr>
        <w:t>принцип интеграции</w:t>
      </w:r>
      <w:r>
        <w:rPr>
          <w:sz w:val="21"/>
        </w:rPr>
        <w:t>. Система управления рисками и внутреннего контроля является частью корпоративного управления Общества, контрольные процедуры помогают обеспечить осуществление мер реагирования на риски с целью их устранения и минимизации;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16" w:line="276" w:lineRule="auto"/>
        <w:ind w:right="148" w:hanging="360"/>
        <w:rPr>
          <w:sz w:val="21"/>
        </w:rPr>
      </w:pPr>
      <w:r>
        <w:rPr>
          <w:i/>
          <w:sz w:val="21"/>
        </w:rPr>
        <w:t xml:space="preserve">принцип полной ответственности. </w:t>
      </w:r>
      <w:r>
        <w:rPr>
          <w:sz w:val="21"/>
        </w:rPr>
        <w:t>Все субъекты Системы управления рисками и внутреннего контроля несут ответственность за выявление, оценку, анализ и непрерывный мониторинг рисков в рамках своей деятельности, разработку и внедрение необходимых мероприятий по управлению рисками и средствами контроля, их применение в рамках своей компетенции, непрерывный мониторинг эффективности мероприятий по управлению рисками и средств контроля;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17" w:line="276" w:lineRule="auto"/>
        <w:ind w:right="145" w:hanging="360"/>
        <w:rPr>
          <w:sz w:val="21"/>
        </w:rPr>
      </w:pPr>
      <w:r>
        <w:rPr>
          <w:i/>
          <w:sz w:val="21"/>
        </w:rPr>
        <w:t xml:space="preserve">принцип разумного подхода к формализации контрольных процедур и документированию Системы управления рисками и внутреннего контроля. </w:t>
      </w:r>
      <w:r>
        <w:rPr>
          <w:sz w:val="21"/>
        </w:rPr>
        <w:t>Общество стремится формализовать основные контрольные процедуры и задокументировать работу в рамках Системы управления рисками и внутреннего контроля таким образом, чтобы объемы документирования и формализации были необходимы и достаточны для эффективного функционирования Системы управления рисками и внутреннего контроля и могли поддерживаться Обществом в актуальном состоянии;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19" w:line="271" w:lineRule="auto"/>
        <w:ind w:right="142" w:hanging="360"/>
      </w:pPr>
      <w:r>
        <w:rPr>
          <w:i/>
          <w:sz w:val="21"/>
        </w:rPr>
        <w:lastRenderedPageBreak/>
        <w:t xml:space="preserve">принцип разделения полномочий и обязанностей. </w:t>
      </w:r>
      <w:r>
        <w:rPr>
          <w:sz w:val="21"/>
        </w:rPr>
        <w:t xml:space="preserve">Обязанности и полномочия распределяются между субъектами Системы управления рисками и внутреннего контроля с целью исключения или  снижениярискаошибкии/иликорпоративногомошенничествазасчетнедопущениязакрепления </w:t>
      </w:r>
      <w:r>
        <w:t>функций разработки, утверждения, применения, мониторинга и оценки операций за одним субъектом Системы управления рисками и внутреннего контроля;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24" w:line="276" w:lineRule="auto"/>
        <w:ind w:right="144" w:hanging="360"/>
        <w:rPr>
          <w:sz w:val="21"/>
        </w:rPr>
      </w:pPr>
      <w:r>
        <w:rPr>
          <w:i/>
          <w:sz w:val="21"/>
        </w:rPr>
        <w:t xml:space="preserve">принцип оптимальности. </w:t>
      </w:r>
      <w:r>
        <w:rPr>
          <w:sz w:val="21"/>
        </w:rPr>
        <w:t>Проводится анализ соотношения затрат на внедрение контрольных процедур и эффекта от мероприятий по управлению рисками и реализации контрольных процедур. Объем и сложность мер по управлению рисками и процедур внутреннего контроля должны являться необходимыми и достаточными для выполнения задач и достижения целей устранения и/или минимизации рисков;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17" w:line="276" w:lineRule="auto"/>
        <w:ind w:right="145" w:hanging="360"/>
        <w:rPr>
          <w:sz w:val="21"/>
        </w:rPr>
      </w:pPr>
      <w:r>
        <w:rPr>
          <w:i/>
          <w:sz w:val="21"/>
        </w:rPr>
        <w:t xml:space="preserve">принцип адаптивности и развития Системы управления рисками и внутреннего контроля. </w:t>
      </w:r>
      <w:r>
        <w:rPr>
          <w:sz w:val="21"/>
        </w:rPr>
        <w:t>Менеджментом обеспечиваются условия для постоянного развития Системы управления рисками и внутреннего контроля с учетом необходимости решения новых задач, возникающих в результате изменения внутренних и внешних условий функционирования Общества;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102"/>
        </w:tabs>
        <w:spacing w:before="117" w:line="276" w:lineRule="auto"/>
        <w:ind w:right="147" w:hanging="360"/>
        <w:rPr>
          <w:sz w:val="21"/>
        </w:rPr>
      </w:pPr>
      <w:r>
        <w:rPr>
          <w:i/>
          <w:sz w:val="21"/>
        </w:rPr>
        <w:t>принцип разумной уверенности</w:t>
      </w:r>
      <w:r>
        <w:rPr>
          <w:sz w:val="21"/>
        </w:rPr>
        <w:t>. Осуществляемые мероприятия по управлению рисками считаются эффективными, если они позволяют снизить риск до приемлемого уровня. При разработке, выполнении и оценке контрольной процедуры необходимо учитывать, что контрольная процедура считается эффективной только при достижении целей процесса.</w:t>
      </w:r>
    </w:p>
    <w:p w:rsidR="00665B4E" w:rsidRDefault="000D5EA1">
      <w:pPr>
        <w:pStyle w:val="a7"/>
        <w:numPr>
          <w:ilvl w:val="1"/>
          <w:numId w:val="4"/>
        </w:numPr>
        <w:tabs>
          <w:tab w:val="left" w:pos="761"/>
        </w:tabs>
        <w:spacing w:before="118" w:line="276" w:lineRule="auto"/>
        <w:ind w:right="147" w:firstLine="0"/>
        <w:rPr>
          <w:sz w:val="21"/>
        </w:rPr>
      </w:pPr>
      <w:r>
        <w:rPr>
          <w:sz w:val="21"/>
        </w:rPr>
        <w:t>Работники Общества при выполнении должностных обязанностей в пределах своей компетенции должны руководствоваться указанными принципами.</w:t>
      </w:r>
    </w:p>
    <w:p w:rsidR="00665B4E" w:rsidRDefault="00665B4E">
      <w:pPr>
        <w:pStyle w:val="a4"/>
        <w:spacing w:before="6"/>
        <w:ind w:left="0"/>
        <w:jc w:val="left"/>
        <w:rPr>
          <w:sz w:val="24"/>
        </w:rPr>
      </w:pPr>
    </w:p>
    <w:p w:rsidR="00665B4E" w:rsidRDefault="000D5EA1">
      <w:pPr>
        <w:pStyle w:val="1"/>
        <w:tabs>
          <w:tab w:val="left" w:pos="821"/>
        </w:tabs>
        <w:ind w:left="393" w:firstLine="0"/>
        <w:jc w:val="both"/>
      </w:pPr>
      <w:proofErr w:type="gramStart"/>
      <w:r>
        <w:rPr>
          <w:lang w:val="en-US"/>
        </w:rPr>
        <w:t>V</w:t>
      </w:r>
      <w:r w:rsidRPr="004A3B06">
        <w:t xml:space="preserve">.  </w:t>
      </w:r>
      <w:r>
        <w:t>КОМПОНЕНТЫ</w:t>
      </w:r>
      <w:proofErr w:type="gramEnd"/>
      <w:r>
        <w:t xml:space="preserve"> СИСТЕМЫ УПРАВЛЕНИЯ РИСКАМИ И ВНУТРЕННЕГО КОНТРОЛЯ</w:t>
      </w:r>
    </w:p>
    <w:p w:rsidR="00665B4E" w:rsidRDefault="00665B4E">
      <w:pPr>
        <w:pStyle w:val="a4"/>
        <w:spacing w:before="5"/>
        <w:ind w:left="0"/>
        <w:jc w:val="left"/>
        <w:rPr>
          <w:b/>
          <w:sz w:val="23"/>
        </w:rPr>
      </w:pPr>
    </w:p>
    <w:p w:rsidR="00665B4E" w:rsidRDefault="000D5EA1">
      <w:pPr>
        <w:pStyle w:val="a4"/>
        <w:spacing w:before="1"/>
        <w:ind w:left="393"/>
      </w:pPr>
      <w:r>
        <w:t>Система управления рисками и внутреннего контроля состоит из следующих компонентов: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ind w:hanging="425"/>
        <w:jc w:val="left"/>
        <w:rPr>
          <w:sz w:val="21"/>
        </w:rPr>
      </w:pPr>
      <w:r>
        <w:rPr>
          <w:sz w:val="21"/>
        </w:rPr>
        <w:t>контрольная среда;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spacing w:before="155"/>
        <w:ind w:hanging="425"/>
        <w:jc w:val="left"/>
        <w:rPr>
          <w:sz w:val="21"/>
        </w:rPr>
      </w:pPr>
      <w:r>
        <w:rPr>
          <w:sz w:val="21"/>
        </w:rPr>
        <w:t>постановка целей;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ind w:hanging="425"/>
        <w:jc w:val="left"/>
        <w:rPr>
          <w:sz w:val="21"/>
        </w:rPr>
      </w:pPr>
      <w:r>
        <w:rPr>
          <w:sz w:val="21"/>
        </w:rPr>
        <w:t>выявление потенциальных событий;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ind w:hanging="425"/>
        <w:jc w:val="left"/>
        <w:rPr>
          <w:sz w:val="21"/>
        </w:rPr>
      </w:pPr>
      <w:r>
        <w:rPr>
          <w:sz w:val="21"/>
        </w:rPr>
        <w:t>оценка рисков;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spacing w:before="155"/>
        <w:ind w:hanging="425"/>
        <w:jc w:val="left"/>
        <w:rPr>
          <w:sz w:val="21"/>
        </w:rPr>
      </w:pPr>
      <w:r>
        <w:rPr>
          <w:sz w:val="21"/>
        </w:rPr>
        <w:t>реагирование на риск;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ind w:hanging="425"/>
        <w:jc w:val="left"/>
        <w:rPr>
          <w:sz w:val="21"/>
        </w:rPr>
      </w:pPr>
      <w:r>
        <w:rPr>
          <w:sz w:val="21"/>
        </w:rPr>
        <w:t>средства контроля;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spacing w:before="155"/>
        <w:ind w:hanging="425"/>
        <w:jc w:val="left"/>
        <w:rPr>
          <w:sz w:val="21"/>
        </w:rPr>
      </w:pPr>
      <w:r>
        <w:rPr>
          <w:sz w:val="21"/>
        </w:rPr>
        <w:t>информация и коммуникации;</w:t>
      </w:r>
    </w:p>
    <w:p w:rsidR="00665B4E" w:rsidRDefault="000D5EA1">
      <w:pPr>
        <w:pStyle w:val="a7"/>
        <w:numPr>
          <w:ilvl w:val="1"/>
          <w:numId w:val="8"/>
        </w:numPr>
        <w:tabs>
          <w:tab w:val="left" w:pos="1525"/>
          <w:tab w:val="left" w:pos="1526"/>
        </w:tabs>
        <w:ind w:hanging="425"/>
        <w:jc w:val="left"/>
        <w:rPr>
          <w:sz w:val="21"/>
        </w:rPr>
      </w:pPr>
      <w:r>
        <w:rPr>
          <w:sz w:val="21"/>
        </w:rPr>
        <w:t>мониторинг.</w:t>
      </w:r>
    </w:p>
    <w:p w:rsidR="00665B4E" w:rsidRDefault="000D5EA1">
      <w:pPr>
        <w:pStyle w:val="a7"/>
        <w:numPr>
          <w:ilvl w:val="1"/>
          <w:numId w:val="3"/>
        </w:numPr>
        <w:tabs>
          <w:tab w:val="left" w:pos="763"/>
        </w:tabs>
        <w:ind w:hanging="369"/>
        <w:rPr>
          <w:i/>
          <w:sz w:val="21"/>
        </w:rPr>
      </w:pPr>
      <w:r>
        <w:rPr>
          <w:i/>
          <w:sz w:val="21"/>
        </w:rPr>
        <w:t>Контрольная среда</w:t>
      </w:r>
    </w:p>
    <w:p w:rsidR="00665B4E" w:rsidRDefault="000D5EA1">
      <w:pPr>
        <w:pStyle w:val="a4"/>
        <w:spacing w:before="157" w:line="276" w:lineRule="auto"/>
        <w:ind w:left="393" w:right="148"/>
      </w:pPr>
      <w:r>
        <w:t>Контрольная среда включает позицию, осведомленность и действия органов управления касательно Системы управления рисками и внутреннего контроля Общества, а также понимание значение Системы для деятельности Общества. Основными составляющими, которые влияют на формирование контрольной среды, являются: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0" w:line="276" w:lineRule="auto"/>
        <w:ind w:right="145"/>
        <w:rPr>
          <w:sz w:val="21"/>
        </w:rPr>
      </w:pPr>
      <w:r>
        <w:rPr>
          <w:sz w:val="21"/>
        </w:rPr>
        <w:t>стиль управления – стиль управления органов управления и менеджмента Общества формирует должное понимание и восприятие Системы управления рисками и внутреннего контроля работниками Общества. Принципы и нормы осуществления деятельности, формирующие стиль управления, соответствуют миссии, ценностям и стратегии Общества;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17" w:line="271" w:lineRule="auto"/>
        <w:ind w:right="145" w:hanging="360"/>
        <w:rPr>
          <w:sz w:val="21"/>
        </w:rPr>
      </w:pPr>
      <w:r>
        <w:rPr>
          <w:sz w:val="21"/>
        </w:rPr>
        <w:t>стратегия и цели деятельности - в процессе построения и совершенствования Системы управления рисками и внутреннего контроля осуществляется постоянный анализ достижения целей реализации стратегических планов Общества;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5"/>
          <w:tab w:val="left" w:pos="1526"/>
          <w:tab w:val="left" w:pos="3265"/>
          <w:tab w:val="left" w:pos="3915"/>
          <w:tab w:val="left" w:pos="5179"/>
          <w:tab w:val="left" w:pos="5522"/>
          <w:tab w:val="left" w:pos="6908"/>
          <w:tab w:val="left" w:pos="8478"/>
          <w:tab w:val="left" w:pos="9598"/>
        </w:tabs>
        <w:spacing w:before="123" w:line="271" w:lineRule="auto"/>
        <w:ind w:right="149"/>
        <w:jc w:val="left"/>
        <w:rPr>
          <w:sz w:val="21"/>
        </w:rPr>
      </w:pPr>
      <w:r>
        <w:rPr>
          <w:sz w:val="21"/>
        </w:rPr>
        <w:t>индивидуальные</w:t>
      </w:r>
      <w:r>
        <w:rPr>
          <w:sz w:val="21"/>
        </w:rPr>
        <w:tab/>
        <w:t>цели</w:t>
      </w:r>
      <w:r>
        <w:rPr>
          <w:sz w:val="21"/>
        </w:rPr>
        <w:tab/>
        <w:t>работников</w:t>
      </w:r>
      <w:r>
        <w:rPr>
          <w:sz w:val="21"/>
        </w:rPr>
        <w:tab/>
        <w:t>и</w:t>
      </w:r>
      <w:r>
        <w:rPr>
          <w:sz w:val="21"/>
        </w:rPr>
        <w:tab/>
        <w:t>структурных</w:t>
      </w:r>
      <w:r>
        <w:rPr>
          <w:sz w:val="21"/>
        </w:rPr>
        <w:tab/>
        <w:t>подразделений</w:t>
      </w:r>
      <w:r>
        <w:rPr>
          <w:sz w:val="21"/>
        </w:rPr>
        <w:tab/>
        <w:t>Общества</w:t>
      </w:r>
      <w:r>
        <w:rPr>
          <w:sz w:val="21"/>
        </w:rPr>
        <w:tab/>
        <w:t>должны соответствовать стратегии развития Общества;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5"/>
          <w:tab w:val="left" w:pos="1526"/>
          <w:tab w:val="left" w:pos="3287"/>
          <w:tab w:val="left" w:pos="4404"/>
          <w:tab w:val="left" w:pos="4735"/>
          <w:tab w:val="left" w:pos="6158"/>
          <w:tab w:val="left" w:pos="7554"/>
          <w:tab w:val="left" w:pos="9509"/>
        </w:tabs>
        <w:spacing w:before="123" w:line="271" w:lineRule="auto"/>
        <w:ind w:hanging="454"/>
      </w:pPr>
      <w:r>
        <w:rPr>
          <w:sz w:val="21"/>
        </w:rPr>
        <w:lastRenderedPageBreak/>
        <w:t>организационная</w:t>
      </w:r>
      <w:r>
        <w:rPr>
          <w:sz w:val="21"/>
        </w:rPr>
        <w:tab/>
        <w:t>структура</w:t>
      </w:r>
      <w:r>
        <w:rPr>
          <w:sz w:val="21"/>
        </w:rPr>
        <w:tab/>
        <w:t>–</w:t>
      </w:r>
      <w:r>
        <w:rPr>
          <w:sz w:val="21"/>
        </w:rPr>
        <w:tab/>
        <w:t>обеспечивает</w:t>
      </w:r>
      <w:r>
        <w:rPr>
          <w:sz w:val="21"/>
        </w:rPr>
        <w:tab/>
        <w:t>эффективное</w:t>
      </w:r>
      <w:r>
        <w:rPr>
          <w:sz w:val="21"/>
        </w:rPr>
        <w:tab/>
        <w:t>функционирование</w:t>
      </w:r>
      <w:r>
        <w:rPr>
          <w:sz w:val="21"/>
        </w:rPr>
        <w:tab/>
        <w:t xml:space="preserve">Системы управления рисками и внутреннего контроля за счет распределения обязанностей,исключающее </w:t>
      </w:r>
      <w:r>
        <w:t>дублирование и совмещение функций, которые потенциально могут вызвать конфликт интересов, а также угрозу непрерывности и безопасности деятельности Общества. Отвечает принципу независимости и объективности внутреннего аудита;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0" w:line="276" w:lineRule="auto"/>
        <w:ind w:right="147"/>
        <w:rPr>
          <w:sz w:val="21"/>
        </w:rPr>
      </w:pPr>
      <w:r>
        <w:rPr>
          <w:sz w:val="21"/>
        </w:rPr>
        <w:t>культура и этические ценности – Общество считает любые проявления корпоративного мошенничества недопустимыми, вне зависимости от суммы нанесенного ущерба, и принимает меры по противодействию мошенничеству; Общество придерживается принципа непринятия коррупции в любых формах и проявлениях при осуществлении как операционной, так и инвестиционной деятельности;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17" w:line="276" w:lineRule="auto"/>
        <w:ind w:right="147"/>
        <w:rPr>
          <w:sz w:val="21"/>
        </w:rPr>
      </w:pPr>
      <w:r>
        <w:rPr>
          <w:sz w:val="21"/>
        </w:rPr>
        <w:t>компетентность и развитие работников – в Обществе определены требования к квалификации и опыту работников, необходимые для выполнения трудовых обязанностей, позволяющие эффективно выполнять процедуры внутреннего контроля и мероприятия по управлению рисками. В Обществе в целях повышения квалификации</w:t>
      </w:r>
      <w:r w:rsidR="004A3B06" w:rsidRPr="004A3B06">
        <w:rPr>
          <w:sz w:val="21"/>
        </w:rPr>
        <w:t xml:space="preserve"> </w:t>
      </w:r>
      <w:r w:rsidR="00441229" w:rsidRPr="00923918">
        <w:rPr>
          <w:sz w:val="21"/>
        </w:rPr>
        <w:t>должно</w:t>
      </w:r>
      <w:r w:rsidRPr="00923918">
        <w:rPr>
          <w:sz w:val="21"/>
        </w:rPr>
        <w:t xml:space="preserve"> проводит</w:t>
      </w:r>
      <w:r w:rsidR="00441229" w:rsidRPr="00923918">
        <w:rPr>
          <w:sz w:val="21"/>
        </w:rPr>
        <w:t>ь</w:t>
      </w:r>
      <w:r w:rsidRPr="00923918">
        <w:rPr>
          <w:sz w:val="21"/>
        </w:rPr>
        <w:t>ся</w:t>
      </w:r>
      <w:r>
        <w:rPr>
          <w:sz w:val="21"/>
        </w:rPr>
        <w:t xml:space="preserve"> регулярное обучение, оценка деятельности работников.</w:t>
      </w:r>
    </w:p>
    <w:p w:rsidR="00665B4E" w:rsidRDefault="000D5EA1">
      <w:pPr>
        <w:pStyle w:val="a7"/>
        <w:numPr>
          <w:ilvl w:val="1"/>
          <w:numId w:val="3"/>
        </w:numPr>
        <w:tabs>
          <w:tab w:val="left" w:pos="761"/>
        </w:tabs>
        <w:spacing w:before="116"/>
        <w:ind w:hanging="367"/>
        <w:rPr>
          <w:i/>
          <w:sz w:val="21"/>
        </w:rPr>
      </w:pPr>
      <w:r>
        <w:rPr>
          <w:i/>
          <w:sz w:val="21"/>
        </w:rPr>
        <w:t>Постановка целей</w:t>
      </w:r>
    </w:p>
    <w:p w:rsidR="00665B4E" w:rsidRDefault="000D5EA1">
      <w:pPr>
        <w:pStyle w:val="a4"/>
        <w:spacing w:before="157" w:line="276" w:lineRule="auto"/>
        <w:ind w:left="393" w:right="151"/>
      </w:pPr>
      <w:r>
        <w:t>Постановка целей Общества является предварительным условием для выявления и оценки рисков. Цели и задачи должны соответствовать стратегии развития Общества и содействовать ее реализации. Цели составляют основу для внедрения и реализации подходов к оценке рисков и последующего определения контрольных процедур.</w:t>
      </w:r>
    </w:p>
    <w:p w:rsidR="00665B4E" w:rsidRDefault="000D5EA1">
      <w:pPr>
        <w:pStyle w:val="a4"/>
        <w:spacing w:before="121"/>
        <w:ind w:left="393"/>
      </w:pPr>
      <w:r>
        <w:t>Менеджмент Общества при определении целей рассматривает следующие вопросы: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line="271" w:lineRule="auto"/>
        <w:ind w:right="151"/>
        <w:rPr>
          <w:sz w:val="21"/>
        </w:rPr>
      </w:pPr>
      <w:r>
        <w:rPr>
          <w:sz w:val="21"/>
        </w:rPr>
        <w:t>соответствие поставленных целей и задач утвержденной Советом директоров стратегии развития Общества;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0" w:line="271" w:lineRule="auto"/>
        <w:ind w:right="153"/>
        <w:rPr>
          <w:sz w:val="21"/>
        </w:rPr>
      </w:pPr>
      <w:r>
        <w:rPr>
          <w:sz w:val="21"/>
        </w:rPr>
        <w:t>соответствие поставленных целей и задач Общества применимому законодательству и локальным нормативным документам;</w:t>
      </w:r>
    </w:p>
    <w:p w:rsidR="00665B4E" w:rsidRPr="00923918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3" w:line="271" w:lineRule="auto"/>
        <w:ind w:right="147"/>
        <w:rPr>
          <w:sz w:val="21"/>
        </w:rPr>
      </w:pPr>
      <w:r>
        <w:rPr>
          <w:sz w:val="21"/>
        </w:rPr>
        <w:t xml:space="preserve">формулирование целей с использованием показателей, которые являются конкретными, измеряемыми, достижимыми, актуальными и привязанными </w:t>
      </w:r>
      <w:r w:rsidRPr="00923918">
        <w:rPr>
          <w:sz w:val="21"/>
        </w:rPr>
        <w:t>ко времени.</w:t>
      </w:r>
    </w:p>
    <w:p w:rsidR="00665B4E" w:rsidRPr="00923918" w:rsidRDefault="000D5EA1">
      <w:pPr>
        <w:pStyle w:val="a7"/>
        <w:numPr>
          <w:ilvl w:val="1"/>
          <w:numId w:val="3"/>
        </w:numPr>
        <w:tabs>
          <w:tab w:val="left" w:pos="763"/>
        </w:tabs>
        <w:spacing w:before="120"/>
        <w:ind w:hanging="369"/>
        <w:rPr>
          <w:i/>
          <w:sz w:val="21"/>
        </w:rPr>
      </w:pPr>
      <w:r w:rsidRPr="00923918">
        <w:rPr>
          <w:i/>
          <w:sz w:val="21"/>
        </w:rPr>
        <w:t>Выявление потенциальных событий</w:t>
      </w:r>
    </w:p>
    <w:p w:rsidR="00665B4E" w:rsidRDefault="000D5EA1">
      <w:pPr>
        <w:pStyle w:val="a4"/>
        <w:tabs>
          <w:tab w:val="left" w:pos="2091"/>
          <w:tab w:val="left" w:pos="3499"/>
          <w:tab w:val="left" w:pos="4931"/>
          <w:tab w:val="left" w:pos="6475"/>
          <w:tab w:val="left" w:pos="8095"/>
          <w:tab w:val="left" w:pos="9741"/>
        </w:tabs>
        <w:spacing w:before="157" w:line="276" w:lineRule="auto"/>
        <w:ind w:left="393" w:right="145"/>
      </w:pPr>
      <w:r>
        <w:t>Выявление потенциальных событий заключается в определении событий, которые могут оказать влияние на достижение целей Общества. Менеджмент Общества отвечает за разработку мероприятий по реагированию на события, представляющие собой риски, с целью недопущения или снижения вероятности их наступления и минимизации влияния этих событий до приемлемого уровня. Менеджмент Общества отвечает за поиск и использование возможностей, которые могут оказать положительное воздействие на достижение целей Общества. Потенциальные риски зависят от множества факторов. Некоторые из них зависят от условий внутри бизнес-единицы, в то время как другие зависят от внешних факторов. Система управления рисками и внутреннего</w:t>
      </w:r>
      <w:r>
        <w:tab/>
        <w:t>контроля</w:t>
      </w:r>
      <w:r>
        <w:tab/>
        <w:t>включает</w:t>
      </w:r>
      <w:r>
        <w:tab/>
        <w:t>категории:</w:t>
      </w:r>
      <w:r>
        <w:tab/>
        <w:t>внутренние</w:t>
      </w:r>
      <w:r>
        <w:tab/>
        <w:t>процессные</w:t>
      </w:r>
      <w:r>
        <w:tab/>
        <w:t>риски, технологические/производственно-строительные риски, риски менеджмента/органов управления и контроля, риски, возникающие в результате деятельности работников, и категория внешних рисков, таких как внешняя среда, поставщики, покупатели и прочие факторы.</w:t>
      </w:r>
    </w:p>
    <w:p w:rsidR="00665B4E" w:rsidRDefault="000D5EA1">
      <w:pPr>
        <w:pStyle w:val="a7"/>
        <w:numPr>
          <w:ilvl w:val="1"/>
          <w:numId w:val="3"/>
        </w:numPr>
        <w:tabs>
          <w:tab w:val="left" w:pos="761"/>
        </w:tabs>
        <w:spacing w:before="119"/>
        <w:ind w:hanging="367"/>
        <w:rPr>
          <w:i/>
          <w:sz w:val="21"/>
        </w:rPr>
      </w:pPr>
      <w:r>
        <w:rPr>
          <w:i/>
          <w:sz w:val="21"/>
        </w:rPr>
        <w:t>Оценка рисков</w:t>
      </w:r>
    </w:p>
    <w:p w:rsidR="00665B4E" w:rsidRDefault="000D5EA1">
      <w:pPr>
        <w:pStyle w:val="a4"/>
        <w:spacing w:before="157" w:line="276" w:lineRule="auto"/>
        <w:ind w:left="393" w:right="146"/>
      </w:pPr>
      <w:r>
        <w:t>Оценка рисков представляет собой процесс анализа выявленных рисков и их последствий с целью обеспечения дальнейшего управления рисками, включая их устранение или минимизацию, внедрение необходимых контрольных процедур.</w:t>
      </w:r>
    </w:p>
    <w:p w:rsidR="00665B4E" w:rsidRDefault="000D5EA1">
      <w:pPr>
        <w:pStyle w:val="a4"/>
        <w:spacing w:before="120" w:line="276" w:lineRule="auto"/>
        <w:ind w:left="393" w:right="148"/>
      </w:pPr>
      <w:r>
        <w:t xml:space="preserve">Применительно к ведению бухгалтерского учета оценка рисков призвана выявить риски, которые могут повлиять на достоверность бухгалтерской (финансовой) отчетности. В ходе оценки рисков рассматривается вероятность искажения учетных и отчетных данных исходя из следующих допущений: </w:t>
      </w:r>
    </w:p>
    <w:p w:rsidR="00665B4E" w:rsidRDefault="000D5EA1">
      <w:pPr>
        <w:pStyle w:val="a4"/>
        <w:spacing w:before="120" w:line="276" w:lineRule="auto"/>
        <w:ind w:left="393" w:right="148"/>
      </w:pPr>
      <w:r>
        <w:lastRenderedPageBreak/>
        <w:t>а) возникновение и существование: факты хозяйственной жизни, отраженные в бухгалтерском учете, имели место в отчетном периоде и относятся к деятельности экономического субъекта;</w:t>
      </w:r>
    </w:p>
    <w:p w:rsidR="00665B4E" w:rsidRDefault="000D5EA1">
      <w:pPr>
        <w:pStyle w:val="a4"/>
        <w:spacing w:before="124" w:line="276" w:lineRule="auto"/>
        <w:ind w:left="397"/>
        <w:jc w:val="left"/>
      </w:pPr>
      <w:r>
        <w:t>б) полнота: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665B4E" w:rsidRDefault="000D5EA1">
      <w:pPr>
        <w:pStyle w:val="a4"/>
        <w:spacing w:before="119" w:line="276" w:lineRule="auto"/>
        <w:ind w:left="393"/>
        <w:jc w:val="left"/>
      </w:pPr>
      <w:r>
        <w:t>в) права и обязательства: имущество, имущественные права и обязательства экономического субъекта, отраженные в бухгалтерском учете, фактически существуют;</w:t>
      </w:r>
    </w:p>
    <w:p w:rsidR="00665B4E" w:rsidRDefault="000D5EA1">
      <w:pPr>
        <w:pStyle w:val="a4"/>
        <w:spacing w:before="122" w:line="276" w:lineRule="auto"/>
        <w:ind w:left="393" w:right="146"/>
      </w:pPr>
      <w:r>
        <w:t>г) оценка и распределение: активы, обязательства,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учета;</w:t>
      </w:r>
    </w:p>
    <w:p w:rsidR="00665B4E" w:rsidRDefault="000D5EA1">
      <w:pPr>
        <w:pStyle w:val="a4"/>
        <w:spacing w:before="120" w:line="276" w:lineRule="auto"/>
        <w:ind w:left="393"/>
      </w:pPr>
      <w:r>
        <w:t>д) представление и раскрытие: данные бухгалтерского учета корректно представлены и раскрыты в бухгалтерской (финансовой) отчетности.</w:t>
      </w:r>
    </w:p>
    <w:p w:rsidR="00665B4E" w:rsidRDefault="000D5EA1">
      <w:pPr>
        <w:pStyle w:val="a7"/>
        <w:numPr>
          <w:ilvl w:val="1"/>
          <w:numId w:val="3"/>
        </w:numPr>
        <w:tabs>
          <w:tab w:val="left" w:pos="763"/>
        </w:tabs>
        <w:spacing w:before="119"/>
        <w:ind w:hanging="369"/>
        <w:jc w:val="left"/>
        <w:rPr>
          <w:i/>
          <w:sz w:val="21"/>
        </w:rPr>
      </w:pPr>
      <w:r>
        <w:rPr>
          <w:i/>
          <w:sz w:val="21"/>
        </w:rPr>
        <w:t>Реагирование на риски</w:t>
      </w:r>
    </w:p>
    <w:p w:rsidR="00665B4E" w:rsidRDefault="000D5EA1">
      <w:pPr>
        <w:pStyle w:val="a4"/>
        <w:spacing w:before="157" w:line="276" w:lineRule="auto"/>
        <w:ind w:left="397"/>
        <w:jc w:val="left"/>
      </w:pPr>
      <w:r>
        <w:t>По результатам оценки выявленных рисков менеджмент Общества отвечает за выбор способа реагирования на риски, разработку и внедрение мероприятий по управлению рисками.</w:t>
      </w:r>
    </w:p>
    <w:p w:rsidR="00665B4E" w:rsidRDefault="000D5EA1">
      <w:pPr>
        <w:pStyle w:val="a4"/>
        <w:spacing w:before="121" w:line="271" w:lineRule="auto"/>
        <w:ind w:left="397"/>
      </w:pPr>
      <w:r>
        <w:t>Общество предпринимает следующие меры, направленные на минимизацию рисков, связанных с деятельностью Общества: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4" w:line="271" w:lineRule="auto"/>
        <w:ind w:right="144"/>
      </w:pPr>
      <w:r>
        <w:rPr>
          <w:sz w:val="21"/>
        </w:rPr>
        <w:t>совершенствование системы внутреннего контроля и системы корпоративного управления;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2" w:line="271" w:lineRule="auto"/>
        <w:ind w:right="151"/>
      </w:pPr>
      <w:r>
        <w:rPr>
          <w:sz w:val="21"/>
        </w:rPr>
        <w:t>изучение рынка спроса перед началом разработки проектов;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0" w:line="271" w:lineRule="auto"/>
        <w:ind w:right="153"/>
        <w:rPr>
          <w:sz w:val="21"/>
        </w:rPr>
      </w:pPr>
      <w:r>
        <w:rPr>
          <w:sz w:val="21"/>
        </w:rPr>
        <w:t>Общество тщательно следит за изменениями на рынке и в конкурентной среде, корректирует свою стратегию с учетом этих изменений и анализа рынка;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5"/>
          <w:tab w:val="left" w:pos="1526"/>
        </w:tabs>
        <w:spacing w:before="124"/>
        <w:jc w:val="left"/>
        <w:rPr>
          <w:sz w:val="21"/>
        </w:rPr>
      </w:pPr>
      <w:r>
        <w:rPr>
          <w:sz w:val="21"/>
        </w:rPr>
        <w:t>Общество ведет контроль состояния ликвидности;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5"/>
          <w:tab w:val="left" w:pos="1526"/>
        </w:tabs>
        <w:spacing w:before="155"/>
        <w:jc w:val="left"/>
        <w:rPr>
          <w:sz w:val="21"/>
        </w:rPr>
      </w:pPr>
      <w:r>
        <w:rPr>
          <w:sz w:val="21"/>
        </w:rPr>
        <w:t>в Обществе осуществляется постоянный контроль и аудит проектов.</w:t>
      </w:r>
    </w:p>
    <w:p w:rsidR="00665B4E" w:rsidRDefault="000D5EA1">
      <w:pPr>
        <w:pStyle w:val="a7"/>
        <w:numPr>
          <w:ilvl w:val="1"/>
          <w:numId w:val="3"/>
        </w:numPr>
        <w:tabs>
          <w:tab w:val="left" w:pos="763"/>
        </w:tabs>
        <w:ind w:hanging="369"/>
        <w:rPr>
          <w:i/>
          <w:sz w:val="21"/>
        </w:rPr>
      </w:pPr>
      <w:r>
        <w:rPr>
          <w:i/>
          <w:sz w:val="21"/>
        </w:rPr>
        <w:t>Средства контроля</w:t>
      </w:r>
    </w:p>
    <w:p w:rsidR="00665B4E" w:rsidRDefault="000D5EA1">
      <w:pPr>
        <w:pStyle w:val="a4"/>
        <w:spacing w:before="157"/>
        <w:ind w:left="393"/>
      </w:pPr>
      <w:r>
        <w:t>Средствами контроля являются: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54" w:line="276" w:lineRule="auto"/>
        <w:ind w:right="146"/>
        <w:rPr>
          <w:sz w:val="21"/>
        </w:rPr>
      </w:pPr>
      <w:r>
        <w:rPr>
          <w:sz w:val="21"/>
        </w:rPr>
        <w:t>локальные нормативные документы Общества - разрабатываются в соответствии со стратегией развития Общества, операционными целями и задачами Общества, доводятся до сведения работников и применяются в рамках деятельности Общества. Локальные нормативные акты Общества пересматриваются на регулярной основе с целью отражения изменений  в деятельности структурных подразделений, а также требований действующего законодательства.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18" w:line="276" w:lineRule="auto"/>
        <w:ind w:right="145"/>
        <w:rPr>
          <w:sz w:val="21"/>
        </w:rPr>
      </w:pPr>
      <w:r>
        <w:rPr>
          <w:sz w:val="21"/>
        </w:rPr>
        <w:t>контрольные процедуры, основанные на принципе адаптивности и развития, осуществляемые в соответствии с локальными нормативными актами, распорядительными, организационными и иными внутренними документами Общества. В Обществе используются следующие типы контрольных процедур: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7" w:line="271" w:lineRule="auto"/>
        <w:ind w:right="148" w:hanging="568"/>
        <w:rPr>
          <w:sz w:val="21"/>
        </w:rPr>
      </w:pPr>
      <w:r>
        <w:rPr>
          <w:sz w:val="21"/>
        </w:rPr>
        <w:t>построение оптимальной организационной структуры Общества, ее соответствие характеру и масштабам деятельности;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2" w:line="271" w:lineRule="auto"/>
        <w:ind w:right="151" w:hanging="568"/>
        <w:rPr>
          <w:sz w:val="21"/>
        </w:rPr>
      </w:pPr>
      <w:r>
        <w:rPr>
          <w:sz w:val="21"/>
        </w:rPr>
        <w:t>определение взаимосвязанных и непротиворечивых целей и задач на различных уровнях управления Обществом;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3" w:line="271" w:lineRule="auto"/>
        <w:ind w:right="146" w:hanging="568"/>
        <w:rPr>
          <w:sz w:val="21"/>
        </w:rPr>
      </w:pPr>
      <w:r>
        <w:rPr>
          <w:sz w:val="21"/>
        </w:rPr>
        <w:t>регулярное выявление и анализ потенциальных рисков в процессе осуществления Обществом финансово-хозяйственной деятельности, которые могут помешать Обществу выполнить поставленные перед ним задачи;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4" w:line="271" w:lineRule="auto"/>
        <w:ind w:right="146" w:hanging="568"/>
      </w:pPr>
      <w:r w:rsidRPr="00923918">
        <w:rPr>
          <w:sz w:val="21"/>
        </w:rPr>
        <w:t>проведение</w:t>
      </w:r>
      <w:r>
        <w:rPr>
          <w:sz w:val="21"/>
        </w:rPr>
        <w:t xml:space="preserve"> проверок (ревизий) финансово-хозяйственной деятельности Общества Ревизионной комиссией Общества; 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4" w:line="271" w:lineRule="auto"/>
        <w:ind w:right="146" w:hanging="568"/>
      </w:pPr>
      <w:r>
        <w:rPr>
          <w:sz w:val="21"/>
        </w:rPr>
        <w:t>контроль за исполнением бюджета Общества и его структурных подразделений;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55" w:line="276" w:lineRule="auto"/>
        <w:ind w:right="146" w:hanging="568"/>
        <w:rPr>
          <w:sz w:val="21"/>
        </w:rPr>
      </w:pPr>
      <w:r>
        <w:rPr>
          <w:sz w:val="21"/>
        </w:rPr>
        <w:lastRenderedPageBreak/>
        <w:t>разделение обязанностей и разграничение прав доступа в информационных системах, установление требований в должностных инструкциях, не допускающих дублирования функций, а также совмещения одним работником деятельности по инициированию, исполнению и контролю операций.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7" w:line="276" w:lineRule="auto"/>
        <w:ind w:right="143" w:hanging="568"/>
        <w:rPr>
          <w:sz w:val="21"/>
        </w:rPr>
      </w:pPr>
      <w:r>
        <w:rPr>
          <w:sz w:val="21"/>
        </w:rPr>
        <w:t>авторизация (согласование, утверждение документов/операций) – осуществляется посредством предоставления работникам полномочий на выполнение конкретных действий: совершение операций, согласование документов. Работник, осуществляющий контроль в рамках своей компетенции проверяет достоверность, полноту информации, содержащейся в документе, соответствие действующему законодательству и локальным нормативным актам, наличие необходимых пояснений, приложений и сопроводительных документов.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6" w:line="276" w:lineRule="auto"/>
        <w:ind w:right="150" w:hanging="568"/>
        <w:rPr>
          <w:sz w:val="21"/>
        </w:rPr>
      </w:pPr>
      <w:r>
        <w:rPr>
          <w:sz w:val="21"/>
        </w:rPr>
        <w:t>надзор, обеспечивающий оценку достижения поставленных целей или показателей, в том числе правильности осуществления сделок и операций, выполнения учетных операций, точности составления бюджетов (смет, планов), соблюдения установленных сроков составления бухгалтерской отчетности;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8" w:line="276" w:lineRule="auto"/>
        <w:ind w:right="146" w:hanging="568"/>
        <w:rPr>
          <w:sz w:val="21"/>
        </w:rPr>
      </w:pPr>
      <w:r>
        <w:rPr>
          <w:sz w:val="21"/>
        </w:rPr>
        <w:t>надлежащее документирование – осуществление записей в регистрах бухгалтерского учета на основе первичных учетных документов, в том числе бухгалтерских справок, включение в бухгалтерскую отчетность существенных оценочных значений на исключительно на основе расчетов;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6" w:line="271" w:lineRule="auto"/>
        <w:ind w:right="144" w:hanging="568"/>
        <w:rPr>
          <w:sz w:val="21"/>
        </w:rPr>
      </w:pPr>
      <w:r>
        <w:rPr>
          <w:sz w:val="21"/>
        </w:rPr>
        <w:t>осуществление регулярных проверок сохранности активов – проверка наличия и состояния объектов, в том числе физическая охрана, ограничение доступа, инвентаризация;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3" w:line="276" w:lineRule="auto"/>
        <w:ind w:right="142" w:hanging="568"/>
        <w:rPr>
          <w:sz w:val="21"/>
        </w:rPr>
      </w:pPr>
      <w:r>
        <w:rPr>
          <w:sz w:val="21"/>
        </w:rPr>
        <w:t>доведение до всех должностных лиц и работников Общества их задач, обязанностей и сферы ответственности в процессе осуществления Обществом финансово-хозяйственной деятельности;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16" w:line="271" w:lineRule="auto"/>
        <w:ind w:right="145" w:hanging="568"/>
        <w:rPr>
          <w:sz w:val="21"/>
        </w:rPr>
      </w:pPr>
      <w:r>
        <w:rPr>
          <w:sz w:val="21"/>
        </w:rPr>
        <w:t>разработка и применение критериев и индикаторов результативности и эффективности осуществления Обществом финансово-хозяйственной деятельности;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3" w:line="271" w:lineRule="auto"/>
        <w:ind w:right="151" w:hanging="568"/>
        <w:rPr>
          <w:sz w:val="21"/>
        </w:rPr>
      </w:pPr>
      <w:r>
        <w:rPr>
          <w:sz w:val="21"/>
        </w:rPr>
        <w:t>организация эффективного взаимодействия Общества с третьими лицами в процессе осуществления финансово-хозяйственной деятельности;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3" w:line="271" w:lineRule="auto"/>
        <w:ind w:right="146" w:hanging="568"/>
        <w:rPr>
          <w:sz w:val="21"/>
        </w:rPr>
      </w:pPr>
      <w:r>
        <w:rPr>
          <w:sz w:val="21"/>
        </w:rPr>
        <w:t>процедуры внутреннего контроля, осуществляемые во исполнение требований законодательства РФ, направленного на противодействие легализации (отмыванию) доходов, полученных преступным путем, и финансированию терроризма;</w:t>
      </w:r>
    </w:p>
    <w:p w:rsidR="00665B4E" w:rsidRDefault="000D5EA1">
      <w:pPr>
        <w:pStyle w:val="a7"/>
        <w:numPr>
          <w:ilvl w:val="3"/>
          <w:numId w:val="3"/>
        </w:numPr>
        <w:tabs>
          <w:tab w:val="left" w:pos="2095"/>
        </w:tabs>
        <w:spacing w:before="123" w:line="276" w:lineRule="auto"/>
        <w:ind w:right="145" w:hanging="568"/>
        <w:rPr>
          <w:sz w:val="21"/>
        </w:rPr>
      </w:pPr>
      <w:r>
        <w:rPr>
          <w:sz w:val="21"/>
        </w:rPr>
        <w:t>сверка данных и сравнительный анализ показателей деятельности, оценка эффективности деятельности – сверка расчетов Общества с поставщиками для подтверждения сумм дебиторской и кредиторской задолженности, сверка остатков по счетам бухгалтерского учета наличных денежных средств с остатками денежных средств по данным кассовой книги.</w:t>
      </w:r>
    </w:p>
    <w:p w:rsidR="00665B4E" w:rsidRDefault="000D5EA1">
      <w:pPr>
        <w:pStyle w:val="a4"/>
        <w:spacing w:before="118" w:line="276" w:lineRule="auto"/>
        <w:ind w:left="393" w:right="145"/>
      </w:pPr>
      <w:r>
        <w:t>Контрольные процедуры осуществляются для проверки точности, полноты, непротиворечивости и корректности информации, полученной из разных источников, и авторизации операций. Проводится горизонтальный анализ показателей, сравнение фактических показателей деятельности, мониторинг реализации основных инициатив, таких как усовершенствование производственных процессов, сокращение издержек Общества.</w:t>
      </w:r>
    </w:p>
    <w:p w:rsidR="00665B4E" w:rsidRDefault="000D5EA1">
      <w:pPr>
        <w:pStyle w:val="a4"/>
        <w:spacing w:before="119" w:line="276" w:lineRule="auto"/>
        <w:ind w:left="393" w:right="149"/>
      </w:pPr>
      <w:r>
        <w:t>Общество стремится к автоматизации процедуры ввода и преобразования информации, в том числе путем использования шаблонов и фильтров ввода данных в электронных формах отчетности и процедур автоматического расчета, встроенных в программы обработки данных, с целью снижения риска допущения ошибок при ручном вводе и обработке данных.</w:t>
      </w:r>
    </w:p>
    <w:p w:rsidR="00665B4E" w:rsidRDefault="000D5EA1">
      <w:pPr>
        <w:pStyle w:val="a4"/>
        <w:spacing w:before="119" w:line="276" w:lineRule="auto"/>
        <w:ind w:left="393" w:right="149"/>
      </w:pPr>
      <w:r>
        <w:rPr>
          <w:i/>
        </w:rPr>
        <w:t>5.7. Информация и коммуникации</w:t>
      </w:r>
    </w:p>
    <w:p w:rsidR="00665B4E" w:rsidRDefault="000D5EA1">
      <w:pPr>
        <w:pStyle w:val="a4"/>
        <w:spacing w:before="155" w:line="276" w:lineRule="auto"/>
        <w:ind w:left="393" w:right="149"/>
      </w:pPr>
      <w:r>
        <w:lastRenderedPageBreak/>
        <w:t>Информация и коммуникации создают условия, необходимые для реализации управленческих функций, принятия своевременных и обоснованных решений, исполнения должностных обязанностей работниками Общества.</w:t>
      </w:r>
    </w:p>
    <w:p w:rsidR="00665B4E" w:rsidRPr="00663812" w:rsidRDefault="000D5EA1">
      <w:pPr>
        <w:pStyle w:val="a4"/>
        <w:spacing w:before="120" w:line="276" w:lineRule="auto"/>
        <w:ind w:left="393" w:right="145"/>
      </w:pPr>
      <w:r>
        <w:t xml:space="preserve">В Обществе </w:t>
      </w:r>
      <w:r w:rsidR="00441229" w:rsidRPr="00663812">
        <w:t>должны функционировать</w:t>
      </w:r>
      <w:r w:rsidRPr="00663812">
        <w:t xml:space="preserve"> каналы обмена информацией, включая как вертикальные, так и горизонтальные связи, которые обеспечивают информирование всех субъектов системы управления рисками и внутреннего контроля, включая информирование о рисках, мероприятий по минимизации рисков, недостатках контрольных процедур, планах мероприятий по устранению недостатков контрольных процедур. В Обществе </w:t>
      </w:r>
      <w:r w:rsidR="00E9548A" w:rsidRPr="00663812">
        <w:t>должны быть</w:t>
      </w:r>
      <w:r w:rsidR="00663812" w:rsidRPr="00663812">
        <w:t xml:space="preserve"> </w:t>
      </w:r>
      <w:r w:rsidRPr="00663812">
        <w:t xml:space="preserve">внедрены информационные системы, позволяющие поддерживать обмен информацией на всех уровнях управления, доводить до сведения работников Общества в рамках их компетенции решения Совета директоров и </w:t>
      </w:r>
      <w:r w:rsidR="00E9548A" w:rsidRPr="00663812">
        <w:t>единоличного</w:t>
      </w:r>
      <w:r w:rsidR="00663812">
        <w:t xml:space="preserve"> </w:t>
      </w:r>
      <w:r w:rsidRPr="00663812">
        <w:t>исполнительного органа</w:t>
      </w:r>
      <w:r w:rsidR="00663812">
        <w:t xml:space="preserve"> (Управляющей организации)</w:t>
      </w:r>
      <w:r w:rsidRPr="00663812">
        <w:t>.</w:t>
      </w:r>
    </w:p>
    <w:p w:rsidR="00665B4E" w:rsidRDefault="000D5EA1">
      <w:pPr>
        <w:pStyle w:val="a4"/>
        <w:spacing w:before="120" w:line="276" w:lineRule="auto"/>
        <w:ind w:left="393" w:right="146"/>
      </w:pPr>
      <w:r w:rsidRPr="00663812">
        <w:t xml:space="preserve">В Обществе </w:t>
      </w:r>
      <w:r w:rsidR="00E9548A" w:rsidRPr="00663812">
        <w:t>должна быть</w:t>
      </w:r>
      <w:r w:rsidRPr="00663812">
        <w:t>организована</w:t>
      </w:r>
      <w:r>
        <w:t xml:space="preserve"> система раскрытия информация и коммуникаций с клиентами, органами управления и контроля, акционерами и работниками.</w:t>
      </w:r>
    </w:p>
    <w:p w:rsidR="00665B4E" w:rsidRDefault="000D5EA1">
      <w:pPr>
        <w:pStyle w:val="a4"/>
        <w:spacing w:before="121" w:line="276" w:lineRule="auto"/>
        <w:ind w:left="393" w:right="152"/>
      </w:pPr>
      <w:r>
        <w:t xml:space="preserve">Общество </w:t>
      </w:r>
      <w:r w:rsidR="00E9548A">
        <w:t>должно обеспечивать</w:t>
      </w:r>
      <w:r>
        <w:t xml:space="preserve"> работу эффективной системы сообщения о любых подозрениях в преступном поведении и о нарушениях действующего законодательства, а также внутренних документов Общества.</w:t>
      </w:r>
    </w:p>
    <w:p w:rsidR="00665B4E" w:rsidRDefault="000D5EA1">
      <w:pPr>
        <w:pStyle w:val="a7"/>
        <w:tabs>
          <w:tab w:val="left" w:pos="763"/>
        </w:tabs>
        <w:spacing w:before="121"/>
        <w:ind w:left="393" w:firstLine="0"/>
      </w:pPr>
      <w:r>
        <w:rPr>
          <w:i/>
          <w:sz w:val="21"/>
        </w:rPr>
        <w:t>5.8. Мониторинг</w:t>
      </w:r>
    </w:p>
    <w:p w:rsidR="00665B4E" w:rsidRDefault="000D5EA1">
      <w:pPr>
        <w:pStyle w:val="a4"/>
        <w:spacing w:before="155" w:line="276" w:lineRule="auto"/>
        <w:ind w:left="393" w:right="145"/>
      </w:pPr>
      <w:r>
        <w:t>Мониторинг системы управления рисками и внутреннего контроля направлен на проведение регулярной оценки эффективности системы управления рисками и внутреннего контроля на предмет выявления существенных недостатков системы.</w:t>
      </w:r>
    </w:p>
    <w:p w:rsidR="00665B4E" w:rsidRDefault="000D5EA1">
      <w:pPr>
        <w:pStyle w:val="a4"/>
        <w:spacing w:before="120"/>
        <w:ind w:left="393"/>
      </w:pPr>
      <w:r>
        <w:t>Мониторинг системы управления рисками и внутреннего контроля осуществляется путем: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line="271" w:lineRule="auto"/>
        <w:ind w:right="149"/>
        <w:rPr>
          <w:sz w:val="21"/>
        </w:rPr>
      </w:pPr>
      <w:r>
        <w:rPr>
          <w:sz w:val="21"/>
        </w:rPr>
        <w:t>постоянного наблюдения за функционированием средств контроля и выполнением мероприятий по управлению рисками со стороны менеджмента;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3" w:line="271" w:lineRule="auto"/>
        <w:ind w:right="147"/>
        <w:rPr>
          <w:sz w:val="21"/>
        </w:rPr>
      </w:pPr>
      <w:r>
        <w:rPr>
          <w:sz w:val="21"/>
        </w:rPr>
        <w:t>проведения субъектами системы управления рисками и внутреннего контроля процедур самооценки;</w:t>
      </w:r>
    </w:p>
    <w:p w:rsidR="00665B4E" w:rsidRPr="00663812" w:rsidRDefault="000D5EA1" w:rsidP="00663812">
      <w:pPr>
        <w:pStyle w:val="a7"/>
        <w:numPr>
          <w:ilvl w:val="2"/>
          <w:numId w:val="3"/>
        </w:numPr>
        <w:shd w:val="clear" w:color="auto" w:fill="FFFFFF" w:themeFill="background1"/>
        <w:tabs>
          <w:tab w:val="left" w:pos="1526"/>
        </w:tabs>
        <w:spacing w:before="122" w:line="271" w:lineRule="auto"/>
      </w:pPr>
      <w:r>
        <w:rPr>
          <w:sz w:val="21"/>
        </w:rPr>
        <w:t xml:space="preserve">проведения </w:t>
      </w:r>
      <w:r w:rsidR="00E9548A" w:rsidRPr="00663812">
        <w:rPr>
          <w:color w:val="000000"/>
          <w:sz w:val="21"/>
          <w:shd w:val="clear" w:color="auto" w:fill="FFFFFF" w:themeFill="background1"/>
        </w:rPr>
        <w:t>единоличным исполнительным органом</w:t>
      </w:r>
      <w:r w:rsidR="00C251C2">
        <w:rPr>
          <w:color w:val="000000"/>
          <w:sz w:val="21"/>
          <w:shd w:val="clear" w:color="auto" w:fill="FFFFFF" w:themeFill="background1"/>
        </w:rPr>
        <w:t xml:space="preserve"> (Управляющей компанией</w:t>
      </w:r>
      <w:r w:rsidR="00663812" w:rsidRPr="00663812">
        <w:rPr>
          <w:color w:val="000000"/>
          <w:sz w:val="21"/>
          <w:shd w:val="clear" w:color="auto" w:fill="FFFFFF" w:themeFill="background1"/>
        </w:rPr>
        <w:t>)</w:t>
      </w:r>
      <w:r w:rsidR="00E9548A" w:rsidRPr="00663812">
        <w:rPr>
          <w:color w:val="000000"/>
          <w:sz w:val="21"/>
          <w:shd w:val="clear" w:color="auto" w:fill="FFFFFF" w:themeFill="background1"/>
        </w:rPr>
        <w:t xml:space="preserve"> </w:t>
      </w:r>
      <w:r w:rsidRPr="00663812">
        <w:rPr>
          <w:sz w:val="21"/>
          <w:shd w:val="clear" w:color="auto" w:fill="FFFFFF" w:themeFill="background1"/>
        </w:rPr>
        <w:t>оценки</w:t>
      </w:r>
      <w:r w:rsidRPr="00663812">
        <w:rPr>
          <w:sz w:val="21"/>
        </w:rPr>
        <w:t xml:space="preserve"> надежности и эффективности системы управления рисками и внутреннего контроля;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21" w:line="276" w:lineRule="auto"/>
        <w:ind w:right="144"/>
      </w:pPr>
      <w:r w:rsidRPr="00663812">
        <w:rPr>
          <w:sz w:val="21"/>
        </w:rPr>
        <w:t>рассмотрения Советом директоров Общества результатов анализа и оценки эф</w:t>
      </w:r>
      <w:r>
        <w:rPr>
          <w:sz w:val="21"/>
        </w:rPr>
        <w:t>фективности функционирования системы управления рисками и внутреннего контроля;</w:t>
      </w:r>
    </w:p>
    <w:p w:rsidR="00665B4E" w:rsidRDefault="000D5EA1">
      <w:pPr>
        <w:pStyle w:val="a7"/>
        <w:numPr>
          <w:ilvl w:val="2"/>
          <w:numId w:val="3"/>
        </w:numPr>
        <w:tabs>
          <w:tab w:val="left" w:pos="1526"/>
        </w:tabs>
        <w:spacing w:before="118" w:line="271" w:lineRule="auto"/>
        <w:ind w:right="145"/>
        <w:rPr>
          <w:sz w:val="21"/>
        </w:rPr>
      </w:pPr>
      <w:r>
        <w:rPr>
          <w:sz w:val="21"/>
        </w:rPr>
        <w:t>своевременного доведения информации о выявленных недостатках системы управления рисками и внутреннего контроля до субъектов системы в зависимости от степени существенности недостатков.</w:t>
      </w:r>
    </w:p>
    <w:p w:rsidR="00665B4E" w:rsidRDefault="00665B4E">
      <w:pPr>
        <w:pStyle w:val="a4"/>
        <w:spacing w:before="10"/>
        <w:ind w:left="0"/>
        <w:jc w:val="left"/>
        <w:rPr>
          <w:sz w:val="24"/>
        </w:rPr>
      </w:pPr>
    </w:p>
    <w:p w:rsidR="00665B4E" w:rsidRDefault="000D5EA1">
      <w:pPr>
        <w:pStyle w:val="1"/>
        <w:tabs>
          <w:tab w:val="left" w:pos="821"/>
          <w:tab w:val="left" w:pos="2938"/>
          <w:tab w:val="left" w:pos="4946"/>
          <w:tab w:val="left" w:pos="5315"/>
          <w:tab w:val="left" w:pos="7171"/>
          <w:tab w:val="left" w:pos="7516"/>
          <w:tab w:val="left" w:pos="8806"/>
        </w:tabs>
        <w:ind w:left="393" w:right="147" w:firstLine="0"/>
      </w:pPr>
      <w:bookmarkStart w:id="9" w:name="_bookmark628"/>
      <w:bookmarkStart w:id="10" w:name="_bookmark6"/>
      <w:bookmarkEnd w:id="9"/>
      <w:bookmarkEnd w:id="10"/>
      <w:r>
        <w:rPr>
          <w:lang w:val="en-US"/>
        </w:rPr>
        <w:t>VI</w:t>
      </w:r>
      <w:proofErr w:type="gramStart"/>
      <w:r w:rsidRPr="004A3B06">
        <w:t xml:space="preserve">.  </w:t>
      </w:r>
      <w:r>
        <w:t>РАСПРЕДЕЛЕНИЕ</w:t>
      </w:r>
      <w:proofErr w:type="gramEnd"/>
      <w:r>
        <w:tab/>
        <w:t>ОБЯЗАННОСТЕЙ</w:t>
      </w:r>
      <w:r>
        <w:tab/>
        <w:t>И</w:t>
      </w:r>
      <w:r>
        <w:tab/>
        <w:t>ПОЛНОМОЧИЙ</w:t>
      </w:r>
      <w:r>
        <w:tab/>
        <w:t>В</w:t>
      </w:r>
      <w:r>
        <w:tab/>
        <w:t>СИСТЕМЕ</w:t>
      </w:r>
      <w:r>
        <w:tab/>
        <w:t>УПРАВЛЕНИЯ РИСКАМИ И ВНУТРЕННЕГО КОНТРОЛЯ</w:t>
      </w:r>
    </w:p>
    <w:p w:rsidR="00665B4E" w:rsidRDefault="00665B4E">
      <w:pPr>
        <w:pStyle w:val="a4"/>
        <w:spacing w:before="8"/>
        <w:ind w:left="0"/>
        <w:jc w:val="left"/>
        <w:rPr>
          <w:b/>
          <w:sz w:val="23"/>
        </w:rPr>
      </w:pPr>
    </w:p>
    <w:p w:rsidR="00665B4E" w:rsidRDefault="000D5EA1">
      <w:pPr>
        <w:pStyle w:val="a7"/>
        <w:numPr>
          <w:ilvl w:val="1"/>
          <w:numId w:val="2"/>
        </w:numPr>
        <w:tabs>
          <w:tab w:val="left" w:pos="809"/>
        </w:tabs>
        <w:spacing w:before="1" w:line="276" w:lineRule="auto"/>
      </w:pPr>
      <w:proofErr w:type="gramStart"/>
      <w:r>
        <w:rPr>
          <w:sz w:val="21"/>
        </w:rPr>
        <w:t xml:space="preserve">Совет директоров, </w:t>
      </w:r>
      <w:r w:rsidRPr="00663812">
        <w:rPr>
          <w:color w:val="auto"/>
          <w:sz w:val="21"/>
          <w:shd w:val="clear" w:color="auto" w:fill="FFFFFF"/>
        </w:rPr>
        <w:t>Единоличный исполнительны</w:t>
      </w:r>
      <w:r w:rsidR="00C251C2">
        <w:rPr>
          <w:color w:val="auto"/>
          <w:sz w:val="21"/>
          <w:shd w:val="clear" w:color="auto" w:fill="FFFFFF"/>
        </w:rPr>
        <w:t>й орган (Управляющая компания</w:t>
      </w:r>
      <w:r w:rsidRPr="00663812">
        <w:rPr>
          <w:color w:val="auto"/>
          <w:sz w:val="21"/>
          <w:shd w:val="clear" w:color="auto" w:fill="FFFFFF"/>
        </w:rPr>
        <w:t>), Ревизионная комиссия,</w:t>
      </w:r>
      <w:r w:rsidR="004A3B06" w:rsidRPr="00663812">
        <w:rPr>
          <w:color w:val="auto"/>
          <w:sz w:val="21"/>
          <w:shd w:val="clear" w:color="auto" w:fill="FFFFFF"/>
        </w:rPr>
        <w:t xml:space="preserve"> </w:t>
      </w:r>
      <w:r w:rsidR="00E9548A" w:rsidRPr="00663812">
        <w:rPr>
          <w:sz w:val="21"/>
        </w:rPr>
        <w:t>а также работники Общества,</w:t>
      </w:r>
      <w:r w:rsidR="00663812">
        <w:rPr>
          <w:sz w:val="21"/>
        </w:rPr>
        <w:t xml:space="preserve"> </w:t>
      </w:r>
      <w:r>
        <w:rPr>
          <w:sz w:val="21"/>
        </w:rPr>
        <w:t>выполняют свою роль в построении Системы управления рисками и внутреннего контроля через реализацию прав и обязанностей в рамках компетенции, закрепленной в законодательстве, Уставе Общества и локальных нормативных документах Общества и в соответствии с организационными, распорядительными документами, должностными инструкциями и положениями о структурных подразделениях.</w:t>
      </w:r>
      <w:proofErr w:type="gramEnd"/>
    </w:p>
    <w:p w:rsidR="00665B4E" w:rsidRPr="00663812" w:rsidRDefault="000D5EA1">
      <w:pPr>
        <w:pStyle w:val="a7"/>
        <w:numPr>
          <w:ilvl w:val="1"/>
          <w:numId w:val="2"/>
        </w:numPr>
        <w:tabs>
          <w:tab w:val="left" w:pos="809"/>
        </w:tabs>
        <w:spacing w:before="1" w:line="276" w:lineRule="auto"/>
      </w:pPr>
      <w:r w:rsidRPr="00663812">
        <w:rPr>
          <w:sz w:val="21"/>
        </w:rPr>
        <w:t>К компетенции Совета директоров Общества в области управления рисками и внутреннего контроля относится: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5"/>
          <w:tab w:val="left" w:pos="1526"/>
        </w:tabs>
        <w:spacing w:before="122"/>
        <w:jc w:val="left"/>
        <w:rPr>
          <w:sz w:val="21"/>
        </w:rPr>
      </w:pPr>
      <w:r w:rsidRPr="00E9548A">
        <w:rPr>
          <w:sz w:val="21"/>
          <w:highlight w:val="cyan"/>
        </w:rPr>
        <w:t>п</w:t>
      </w:r>
      <w:r>
        <w:rPr>
          <w:sz w:val="21"/>
        </w:rPr>
        <w:t>редварительное утверждение годового отчета и годовой бухгалтерской отчетности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5"/>
          <w:tab w:val="left" w:pos="1526"/>
        </w:tabs>
        <w:jc w:val="left"/>
        <w:rPr>
          <w:sz w:val="21"/>
        </w:rPr>
      </w:pPr>
      <w:r>
        <w:rPr>
          <w:sz w:val="21"/>
        </w:rPr>
        <w:t>принятие решения о проверке (ревизии) финансово-хозяйственной деятельности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55" w:line="271" w:lineRule="auto"/>
        <w:ind w:right="150"/>
        <w:rPr>
          <w:sz w:val="21"/>
        </w:rPr>
      </w:pPr>
      <w:r>
        <w:rPr>
          <w:sz w:val="21"/>
        </w:rPr>
        <w:lastRenderedPageBreak/>
        <w:t>утверждение внутренних документов, регламентирующих процедуры внутреннего контроля в Обществе;</w:t>
      </w:r>
    </w:p>
    <w:p w:rsidR="00665B4E" w:rsidRPr="00663812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21" w:line="276" w:lineRule="auto"/>
        <w:ind w:right="145"/>
      </w:pPr>
      <w:r>
        <w:rPr>
          <w:sz w:val="21"/>
        </w:rPr>
        <w:t>утверждение внутренних процедур Общества по управлению рисками, в том числе Полити</w:t>
      </w:r>
      <w:r w:rsidR="00663812">
        <w:rPr>
          <w:sz w:val="21"/>
        </w:rPr>
        <w:t>ки ОАО «Хлебозавод №5</w:t>
      </w:r>
      <w:r>
        <w:rPr>
          <w:sz w:val="21"/>
        </w:rPr>
        <w:t xml:space="preserve">» в области организации управления рисками и внутреннего контроля, обеспечение соблюдения, анализ эффективности и совершенствование процедур по управлению </w:t>
      </w:r>
      <w:r w:rsidRPr="00663812">
        <w:rPr>
          <w:sz w:val="21"/>
        </w:rPr>
        <w:t>рисками;</w:t>
      </w:r>
    </w:p>
    <w:p w:rsidR="00665B4E" w:rsidRPr="00663812" w:rsidRDefault="000D5EA1" w:rsidP="00663812">
      <w:pPr>
        <w:pStyle w:val="a7"/>
        <w:numPr>
          <w:ilvl w:val="1"/>
          <w:numId w:val="2"/>
        </w:numPr>
        <w:shd w:val="clear" w:color="auto" w:fill="FFFFFF" w:themeFill="background1"/>
        <w:tabs>
          <w:tab w:val="left" w:pos="763"/>
        </w:tabs>
        <w:spacing w:before="123"/>
        <w:ind w:hanging="369"/>
      </w:pPr>
      <w:r>
        <w:rPr>
          <w:sz w:val="21"/>
        </w:rPr>
        <w:t xml:space="preserve">К компетенции </w:t>
      </w:r>
      <w:r w:rsidRPr="00663812">
        <w:rPr>
          <w:sz w:val="21"/>
          <w:shd w:val="clear" w:color="auto" w:fill="FFFFFF" w:themeFill="background1"/>
        </w:rPr>
        <w:t xml:space="preserve">Единоличного исполнительного органа </w:t>
      </w:r>
      <w:r w:rsidR="00E9548A" w:rsidRPr="00663812">
        <w:rPr>
          <w:sz w:val="21"/>
          <w:shd w:val="clear" w:color="auto" w:fill="FFFFFF" w:themeFill="background1"/>
        </w:rPr>
        <w:t>Общества (</w:t>
      </w:r>
      <w:r w:rsidR="00C251C2">
        <w:rPr>
          <w:sz w:val="21"/>
          <w:shd w:val="clear" w:color="auto" w:fill="FFFFFF" w:themeFill="background1"/>
        </w:rPr>
        <w:t>Управляющей компании</w:t>
      </w:r>
      <w:r w:rsidRPr="00663812">
        <w:rPr>
          <w:sz w:val="21"/>
          <w:shd w:val="clear" w:color="auto" w:fill="FFFFFF" w:themeFill="background1"/>
        </w:rPr>
        <w:t>) в</w:t>
      </w:r>
      <w:r w:rsidRPr="00663812">
        <w:rPr>
          <w:sz w:val="21"/>
        </w:rPr>
        <w:t xml:space="preserve"> области управления рисками и внутреннего контроля относится: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54" w:line="276" w:lineRule="auto"/>
        <w:ind w:right="145"/>
        <w:rPr>
          <w:sz w:val="21"/>
        </w:rPr>
      </w:pPr>
      <w:r>
        <w:rPr>
          <w:sz w:val="21"/>
        </w:rPr>
        <w:t xml:space="preserve">организация выполнения решений Общего собрания акционеров, Совета директоров Общества, в том числе плановых </w:t>
      </w:r>
      <w:r w:rsidRPr="00E9548A">
        <w:rPr>
          <w:sz w:val="21"/>
          <w:highlight w:val="cyan"/>
        </w:rPr>
        <w:t xml:space="preserve">показателей </w:t>
      </w:r>
      <w:r w:rsidRPr="00E9548A">
        <w:rPr>
          <w:sz w:val="21"/>
          <w:highlight w:val="cyan"/>
          <w:shd w:val="clear" w:color="auto" w:fill="FFFFFF"/>
        </w:rPr>
        <w:t>и</w:t>
      </w:r>
      <w:r w:rsidRPr="00E9548A">
        <w:rPr>
          <w:sz w:val="21"/>
          <w:shd w:val="clear" w:color="auto" w:fill="FFFFFF"/>
        </w:rPr>
        <w:t xml:space="preserve"> </w:t>
      </w:r>
      <w:r w:rsidR="00663812">
        <w:rPr>
          <w:sz w:val="21"/>
          <w:shd w:val="clear" w:color="auto" w:fill="FFFFFF"/>
        </w:rPr>
        <w:t xml:space="preserve">исполнения </w:t>
      </w:r>
      <w:r w:rsidRPr="00E9548A">
        <w:rPr>
          <w:sz w:val="21"/>
          <w:shd w:val="clear" w:color="auto" w:fill="FFFFFF"/>
        </w:rPr>
        <w:t>иных внутренних документов</w:t>
      </w:r>
      <w:r>
        <w:rPr>
          <w:sz w:val="21"/>
          <w:shd w:val="clear" w:color="auto" w:fill="FFFFFF"/>
        </w:rPr>
        <w:t>, утвержденных Общим Собранием акционеров или Советом директоров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5"/>
          <w:tab w:val="left" w:pos="1526"/>
        </w:tabs>
        <w:spacing w:before="117"/>
        <w:jc w:val="left"/>
        <w:rPr>
          <w:sz w:val="21"/>
        </w:rPr>
      </w:pPr>
      <w:r>
        <w:rPr>
          <w:sz w:val="21"/>
        </w:rPr>
        <w:t>организация работы и эффективного взаимодействия всех структурных подразделений;</w:t>
      </w:r>
    </w:p>
    <w:p w:rsidR="00665B4E" w:rsidRPr="00E9548A" w:rsidRDefault="000D5EA1">
      <w:pPr>
        <w:pStyle w:val="a7"/>
        <w:numPr>
          <w:ilvl w:val="2"/>
          <w:numId w:val="2"/>
        </w:numPr>
        <w:tabs>
          <w:tab w:val="left" w:pos="1526"/>
        </w:tabs>
        <w:spacing w:line="276" w:lineRule="auto"/>
        <w:ind w:right="145"/>
        <w:rPr>
          <w:sz w:val="21"/>
          <w:highlight w:val="cyan"/>
        </w:rPr>
      </w:pPr>
      <w:r>
        <w:rPr>
          <w:sz w:val="21"/>
          <w:shd w:val="clear" w:color="auto" w:fill="FFFFFF"/>
        </w:rPr>
        <w:t xml:space="preserve">подготовка и представление для рассмотрения Советом директоров Общества ежегодных отчетных докладов о деятельности Общества, в том числе годового отчета </w:t>
      </w:r>
      <w:r w:rsidRPr="00E9548A">
        <w:rPr>
          <w:sz w:val="21"/>
          <w:highlight w:val="cyan"/>
          <w:shd w:val="clear" w:color="auto" w:fill="FFFFFF"/>
        </w:rPr>
        <w:t>Общества</w:t>
      </w:r>
      <w:r w:rsidR="00E9548A" w:rsidRPr="00E9548A">
        <w:rPr>
          <w:sz w:val="21"/>
          <w:highlight w:val="cyan"/>
          <w:shd w:val="clear" w:color="auto" w:fill="FFFFFF"/>
        </w:rPr>
        <w:t xml:space="preserve">; 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18" w:line="271" w:lineRule="auto"/>
        <w:ind w:right="146"/>
        <w:rPr>
          <w:sz w:val="21"/>
        </w:rPr>
      </w:pPr>
      <w:r>
        <w:rPr>
          <w:sz w:val="21"/>
        </w:rPr>
        <w:t>организация и поддержка системы мероприятий, обеспечивающих сохранность имущества Общества, правомерное его использование и предотвращение ущерба имуществу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20" w:line="271" w:lineRule="auto"/>
        <w:ind w:right="149"/>
        <w:rPr>
          <w:sz w:val="21"/>
        </w:rPr>
      </w:pPr>
      <w:r>
        <w:rPr>
          <w:sz w:val="21"/>
        </w:rPr>
        <w:t>обеспечение ведения бухгалтерского и налогового учета в Обществе в соответствии с действующим законодательством Российской Федерации.</w:t>
      </w:r>
    </w:p>
    <w:p w:rsidR="00665B4E" w:rsidRDefault="000D5EA1">
      <w:pPr>
        <w:pStyle w:val="a7"/>
        <w:numPr>
          <w:ilvl w:val="1"/>
          <w:numId w:val="2"/>
        </w:numPr>
        <w:tabs>
          <w:tab w:val="left" w:pos="763"/>
        </w:tabs>
        <w:spacing w:before="124"/>
        <w:ind w:hanging="369"/>
      </w:pPr>
      <w:r>
        <w:rPr>
          <w:sz w:val="21"/>
        </w:rPr>
        <w:t>К компетенции</w:t>
      </w:r>
      <w:r w:rsidR="00E9548A">
        <w:rPr>
          <w:sz w:val="21"/>
        </w:rPr>
        <w:t xml:space="preserve"> Ревизионной комиссии </w:t>
      </w:r>
      <w:r>
        <w:rPr>
          <w:sz w:val="21"/>
        </w:rPr>
        <w:t>Общества в области управления рисками и внутреннего контроля относится: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5"/>
          <w:tab w:val="left" w:pos="1526"/>
        </w:tabs>
        <w:spacing w:before="157"/>
        <w:jc w:val="left"/>
        <w:rPr>
          <w:sz w:val="21"/>
        </w:rPr>
      </w:pPr>
      <w:r>
        <w:rPr>
          <w:sz w:val="21"/>
        </w:rPr>
        <w:t>осуществление контроля за финансово-хозяйственной деятельностью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55" w:line="276" w:lineRule="auto"/>
        <w:ind w:right="147"/>
        <w:rPr>
          <w:sz w:val="21"/>
        </w:rPr>
      </w:pPr>
      <w:r>
        <w:rPr>
          <w:sz w:val="21"/>
        </w:rPr>
        <w:t>осуществление проверки (ревизии) финансово-хозяйственной деятельности Общества по итогам деятельности Общества за год, а также во всякое иное время по своей собственной инициативе,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процентами голосующих акций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5"/>
          <w:tab w:val="left" w:pos="1526"/>
        </w:tabs>
        <w:spacing w:before="117"/>
      </w:pPr>
      <w:r>
        <w:rPr>
          <w:sz w:val="21"/>
        </w:rPr>
        <w:t>составление заключения по итогам проверки финансово-хозяйственной деятельности Общества;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line="271" w:lineRule="auto"/>
        <w:ind w:right="149"/>
        <w:rPr>
          <w:sz w:val="21"/>
        </w:rPr>
      </w:pPr>
      <w:r>
        <w:rPr>
          <w:sz w:val="21"/>
        </w:rPr>
        <w:t>подтверждение достоверности данных, содержащихся в годовом отчете Общества, годовой бухгалтерской отчет</w:t>
      </w:r>
      <w:r w:rsidR="00E9548A">
        <w:rPr>
          <w:sz w:val="21"/>
        </w:rPr>
        <w:t xml:space="preserve">ности </w:t>
      </w:r>
      <w:r w:rsidR="00E9548A" w:rsidRPr="00E9548A">
        <w:rPr>
          <w:sz w:val="21"/>
          <w:highlight w:val="cyan"/>
        </w:rPr>
        <w:t>Общества.</w:t>
      </w:r>
    </w:p>
    <w:p w:rsidR="00665B4E" w:rsidRDefault="000D5EA1">
      <w:pPr>
        <w:pStyle w:val="a7"/>
        <w:numPr>
          <w:ilvl w:val="1"/>
          <w:numId w:val="2"/>
        </w:numPr>
        <w:tabs>
          <w:tab w:val="left" w:pos="867"/>
        </w:tabs>
        <w:spacing w:before="69" w:line="271" w:lineRule="auto"/>
      </w:pPr>
      <w:r>
        <w:rPr>
          <w:sz w:val="21"/>
        </w:rPr>
        <w:t xml:space="preserve">К компетенции </w:t>
      </w:r>
      <w:r w:rsidR="00793F37" w:rsidRPr="00663812">
        <w:rPr>
          <w:sz w:val="21"/>
        </w:rPr>
        <w:t>должностных лиц</w:t>
      </w:r>
      <w:r w:rsidR="00663812" w:rsidRPr="00663812">
        <w:rPr>
          <w:sz w:val="21"/>
        </w:rPr>
        <w:t xml:space="preserve"> </w:t>
      </w:r>
      <w:r w:rsidRPr="00663812">
        <w:rPr>
          <w:sz w:val="21"/>
        </w:rPr>
        <w:t xml:space="preserve">Общества </w:t>
      </w:r>
      <w:r w:rsidR="00793F37" w:rsidRPr="00663812">
        <w:rPr>
          <w:sz w:val="21"/>
        </w:rPr>
        <w:t>(с учетом их должностных обязанностей)</w:t>
      </w:r>
      <w:r w:rsidR="00663812">
        <w:rPr>
          <w:sz w:val="21"/>
        </w:rPr>
        <w:t xml:space="preserve"> </w:t>
      </w:r>
      <w:r>
        <w:rPr>
          <w:sz w:val="21"/>
        </w:rPr>
        <w:t>в области управления рисками и внутреннего контроля относится: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22" w:line="271" w:lineRule="auto"/>
        <w:ind w:right="152"/>
      </w:pPr>
      <w:r>
        <w:rPr>
          <w:sz w:val="21"/>
        </w:rPr>
        <w:t xml:space="preserve">реализация / выполнение плана </w:t>
      </w:r>
      <w:r w:rsidRPr="00663812">
        <w:rPr>
          <w:sz w:val="21"/>
        </w:rPr>
        <w:t>деятельности</w:t>
      </w:r>
      <w:r w:rsidR="00793F37" w:rsidRPr="00663812">
        <w:rPr>
          <w:sz w:val="21"/>
        </w:rPr>
        <w:t xml:space="preserve"> соответствующей службой/подразделением Общества,</w:t>
      </w:r>
      <w:r w:rsidR="00663812">
        <w:rPr>
          <w:sz w:val="21"/>
        </w:rPr>
        <w:t xml:space="preserve"> </w:t>
      </w:r>
      <w:r w:rsidRPr="00663812">
        <w:rPr>
          <w:sz w:val="21"/>
        </w:rPr>
        <w:t>ф</w:t>
      </w:r>
      <w:r>
        <w:rPr>
          <w:sz w:val="21"/>
        </w:rPr>
        <w:t>ормирование и предоставление отчётов о результатах проделанной работы менеджменту Общества;</w:t>
      </w:r>
    </w:p>
    <w:p w:rsidR="00665B4E" w:rsidRPr="00663812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23" w:line="276" w:lineRule="auto"/>
        <w:ind w:right="149"/>
        <w:rPr>
          <w:sz w:val="21"/>
        </w:rPr>
      </w:pPr>
      <w:r>
        <w:rPr>
          <w:sz w:val="21"/>
        </w:rPr>
        <w:t xml:space="preserve">оказание содействия Совету </w:t>
      </w:r>
      <w:r w:rsidRPr="00663812">
        <w:rPr>
          <w:sz w:val="21"/>
        </w:rPr>
        <w:t>директоров, руководству и менеджменту Общества в разработке мероприятий (корректирующих действий) по результатам проведённых аудитов</w:t>
      </w:r>
      <w:r w:rsidR="00663812">
        <w:rPr>
          <w:sz w:val="21"/>
        </w:rPr>
        <w:t xml:space="preserve"> </w:t>
      </w:r>
      <w:r w:rsidR="00793F37" w:rsidRPr="00663812">
        <w:rPr>
          <w:sz w:val="21"/>
        </w:rPr>
        <w:t>(проверок)</w:t>
      </w:r>
      <w:r w:rsidRPr="00663812">
        <w:rPr>
          <w:sz w:val="21"/>
        </w:rPr>
        <w:t>, а также осуществление мониторинга результатов выполнения указанных мероприятий;</w:t>
      </w:r>
    </w:p>
    <w:p w:rsidR="00665B4E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17" w:line="271" w:lineRule="auto"/>
        <w:ind w:right="149"/>
      </w:pPr>
      <w:r>
        <w:rPr>
          <w:sz w:val="21"/>
        </w:rPr>
        <w:t>консультирование менеджмента Общества по вопросам управления рисками, контроля, корпоративного управления;</w:t>
      </w:r>
    </w:p>
    <w:p w:rsidR="00665B4E" w:rsidRPr="00663812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17" w:line="271" w:lineRule="auto"/>
        <w:ind w:right="149"/>
      </w:pPr>
      <w:r>
        <w:rPr>
          <w:sz w:val="21"/>
        </w:rPr>
        <w:t xml:space="preserve">осуществление взаимодействий с подразделениями Общества в части оказания поддержки по вопросам, относящимся к ведению </w:t>
      </w:r>
      <w:r w:rsidR="00793F37" w:rsidRPr="00663812">
        <w:rPr>
          <w:sz w:val="21"/>
        </w:rPr>
        <w:t>служб/подразделений Общества;</w:t>
      </w:r>
    </w:p>
    <w:p w:rsidR="00665B4E" w:rsidRPr="00663812" w:rsidRDefault="000D5EA1">
      <w:pPr>
        <w:pStyle w:val="a7"/>
        <w:numPr>
          <w:ilvl w:val="2"/>
          <w:numId w:val="2"/>
        </w:numPr>
        <w:tabs>
          <w:tab w:val="left" w:pos="1526"/>
        </w:tabs>
        <w:spacing w:before="123" w:line="276" w:lineRule="auto"/>
        <w:ind w:right="150"/>
      </w:pPr>
      <w:r>
        <w:rPr>
          <w:sz w:val="21"/>
        </w:rPr>
        <w:t xml:space="preserve">оказание содействия </w:t>
      </w:r>
      <w:r w:rsidR="00793F37" w:rsidRPr="00793F37">
        <w:rPr>
          <w:sz w:val="21"/>
          <w:highlight w:val="cyan"/>
        </w:rPr>
        <w:t>другим</w:t>
      </w:r>
      <w:r w:rsidR="00663812">
        <w:rPr>
          <w:sz w:val="21"/>
        </w:rPr>
        <w:t xml:space="preserve"> </w:t>
      </w:r>
      <w:r>
        <w:rPr>
          <w:sz w:val="21"/>
        </w:rPr>
        <w:t xml:space="preserve">структурным подразделениям Общества и его руководству в расследовании мошенничеств и коррупционных действий, а также информирование </w:t>
      </w:r>
      <w:r w:rsidR="00793F37" w:rsidRPr="00663812">
        <w:rPr>
          <w:sz w:val="21"/>
        </w:rPr>
        <w:t>Совета директоров</w:t>
      </w:r>
      <w:r w:rsidR="00663812" w:rsidRPr="00663812">
        <w:rPr>
          <w:sz w:val="21"/>
        </w:rPr>
        <w:t xml:space="preserve"> </w:t>
      </w:r>
      <w:r w:rsidRPr="00663812">
        <w:rPr>
          <w:sz w:val="21"/>
        </w:rPr>
        <w:t>о результатах проделанной работы;</w:t>
      </w:r>
    </w:p>
    <w:p w:rsidR="00665B4E" w:rsidRPr="00C251C2" w:rsidRDefault="00C251C2" w:rsidP="00C251C2">
      <w:r>
        <w:t xml:space="preserve">                              -   </w:t>
      </w:r>
      <w:r w:rsidR="000D5EA1" w:rsidRPr="00C251C2">
        <w:t>участие в проводимых структурными подразделениями Общества тендерных процедурах;</w:t>
      </w:r>
    </w:p>
    <w:p w:rsidR="00665B4E" w:rsidRPr="00663812" w:rsidRDefault="000D5EA1" w:rsidP="00663812">
      <w:pPr>
        <w:pStyle w:val="a7"/>
        <w:numPr>
          <w:ilvl w:val="2"/>
          <w:numId w:val="2"/>
        </w:numPr>
        <w:tabs>
          <w:tab w:val="left" w:pos="1526"/>
        </w:tabs>
        <w:spacing w:before="155" w:line="271" w:lineRule="auto"/>
        <w:ind w:right="152"/>
      </w:pPr>
      <w:r w:rsidRPr="00663812">
        <w:rPr>
          <w:sz w:val="21"/>
        </w:rPr>
        <w:lastRenderedPageBreak/>
        <w:t>выполнение прочих заданий, поручений и участие в прочих проектах по поручению</w:t>
      </w:r>
      <w:r w:rsidR="00663812">
        <w:rPr>
          <w:sz w:val="21"/>
        </w:rPr>
        <w:t xml:space="preserve"> </w:t>
      </w:r>
      <w:r w:rsidR="00793F37" w:rsidRPr="00663812">
        <w:rPr>
          <w:sz w:val="21"/>
        </w:rPr>
        <w:t xml:space="preserve">Совета директоров и/или руководства (менеджмента) Общества. </w:t>
      </w:r>
    </w:p>
    <w:p w:rsidR="00665B4E" w:rsidRDefault="000D5EA1">
      <w:pPr>
        <w:pStyle w:val="a7"/>
        <w:numPr>
          <w:ilvl w:val="1"/>
          <w:numId w:val="2"/>
        </w:numPr>
        <w:tabs>
          <w:tab w:val="left" w:pos="773"/>
        </w:tabs>
        <w:spacing w:before="122" w:line="276" w:lineRule="auto"/>
        <w:ind w:right="148" w:firstLine="0"/>
      </w:pPr>
      <w:r>
        <w:rPr>
          <w:sz w:val="21"/>
        </w:rPr>
        <w:t>Все работники Общества обязаны соблюдать Политику Открытого акционерного об</w:t>
      </w:r>
      <w:r w:rsidR="00663812">
        <w:rPr>
          <w:sz w:val="21"/>
        </w:rPr>
        <w:t>щества «Хлебозавод №5</w:t>
      </w:r>
      <w:r>
        <w:rPr>
          <w:sz w:val="21"/>
        </w:rPr>
        <w:t>» в области организации системы управления рисками и внутреннего контроля.</w:t>
      </w:r>
    </w:p>
    <w:p w:rsidR="00665B4E" w:rsidRDefault="00665B4E">
      <w:pPr>
        <w:pStyle w:val="a4"/>
        <w:spacing w:before="6"/>
        <w:ind w:left="0"/>
        <w:jc w:val="left"/>
        <w:rPr>
          <w:sz w:val="24"/>
        </w:rPr>
      </w:pPr>
    </w:p>
    <w:p w:rsidR="00665B4E" w:rsidRDefault="000D5EA1">
      <w:pPr>
        <w:pStyle w:val="1"/>
        <w:tabs>
          <w:tab w:val="left" w:pos="1101"/>
          <w:tab w:val="left" w:pos="1102"/>
        </w:tabs>
        <w:ind w:left="112" w:right="150" w:firstLine="0"/>
        <w:jc w:val="both"/>
      </w:pPr>
      <w:bookmarkStart w:id="11" w:name="_bookmark730"/>
      <w:bookmarkStart w:id="12" w:name="_bookmark7"/>
      <w:bookmarkEnd w:id="11"/>
      <w:bookmarkEnd w:id="12"/>
      <w:r>
        <w:rPr>
          <w:lang w:val="en-US"/>
        </w:rPr>
        <w:t>VII</w:t>
      </w:r>
      <w:r w:rsidRPr="004A3B06">
        <w:t xml:space="preserve">. </w:t>
      </w:r>
      <w:r>
        <w:t>ГАРАНТИИ ВЫПОЛНЕНИЯ ПРОЦЕССОВ В СИСТЕМЕ УПРАВЛЕНИЯ РИСКАМИ И ВНУТРЕННЕГО КОНТРОЛЯ</w:t>
      </w:r>
    </w:p>
    <w:p w:rsidR="00665B4E" w:rsidRDefault="00665B4E">
      <w:pPr>
        <w:pStyle w:val="a4"/>
        <w:spacing w:before="6"/>
        <w:ind w:left="0"/>
        <w:jc w:val="left"/>
        <w:rPr>
          <w:b/>
          <w:sz w:val="23"/>
        </w:rPr>
      </w:pPr>
    </w:p>
    <w:p w:rsidR="00665B4E" w:rsidRDefault="000D5EA1">
      <w:pPr>
        <w:pStyle w:val="a7"/>
        <w:numPr>
          <w:ilvl w:val="1"/>
          <w:numId w:val="1"/>
        </w:numPr>
        <w:tabs>
          <w:tab w:val="left" w:pos="797"/>
        </w:tabs>
        <w:spacing w:before="1" w:line="276" w:lineRule="auto"/>
      </w:pPr>
      <w:r>
        <w:rPr>
          <w:sz w:val="21"/>
        </w:rPr>
        <w:t xml:space="preserve">Ответственность за текущее осуществление процессов управления рисками и внутреннего контроля в Обществе несет </w:t>
      </w:r>
      <w:r w:rsidRPr="00C251C2">
        <w:rPr>
          <w:sz w:val="21"/>
        </w:rPr>
        <w:t>Единоличный исполнительный орган Общества (Управляющая компания).  Единоличный исполнительный орган</w:t>
      </w:r>
      <w:r w:rsidR="0097723A" w:rsidRPr="00C251C2">
        <w:rPr>
          <w:sz w:val="21"/>
        </w:rPr>
        <w:t xml:space="preserve"> Общества (</w:t>
      </w:r>
      <w:r w:rsidRPr="00C251C2">
        <w:rPr>
          <w:sz w:val="21"/>
        </w:rPr>
        <w:t>Управляющая компания) обеспечивает</w:t>
      </w:r>
      <w:r>
        <w:rPr>
          <w:sz w:val="21"/>
        </w:rPr>
        <w:t xml:space="preserve"> создание и поддержание функционирования эффективной системы управления рисками и внутреннего контроля в Обществе.</w:t>
      </w:r>
    </w:p>
    <w:p w:rsidR="00665B4E" w:rsidRDefault="000D5EA1">
      <w:pPr>
        <w:pStyle w:val="a7"/>
        <w:numPr>
          <w:ilvl w:val="1"/>
          <w:numId w:val="1"/>
        </w:numPr>
        <w:tabs>
          <w:tab w:val="left" w:pos="797"/>
        </w:tabs>
        <w:spacing w:before="1" w:line="276" w:lineRule="auto"/>
      </w:pPr>
      <w:r>
        <w:rPr>
          <w:sz w:val="21"/>
        </w:rPr>
        <w:t>Совет директоров Общества предпринимает необходимые меры для того, чтобы убедиться, что действующая в Обществе Системе управления рисками и внутреннего контроля соответствует определенным Советом директоров Общества принципам и подходам к ее организации и эффективно функционирует.</w:t>
      </w:r>
    </w:p>
    <w:p w:rsidR="00665B4E" w:rsidRPr="00C251C2" w:rsidRDefault="00C251C2" w:rsidP="00C251C2">
      <w:pPr>
        <w:jc w:val="both"/>
      </w:pPr>
      <w:r>
        <w:t>7.3.</w:t>
      </w:r>
      <w:r w:rsidR="000D5EA1" w:rsidRPr="00C251C2">
        <w:t>Единоличный исполнительный орган</w:t>
      </w:r>
      <w:r w:rsidR="0097723A" w:rsidRPr="00C251C2">
        <w:t xml:space="preserve"> Общества (</w:t>
      </w:r>
      <w:r w:rsidR="000D5EA1" w:rsidRPr="00C251C2">
        <w:t xml:space="preserve">Управляющая компания) Общества распределяет полномочия, обязанности и ответственность между находящимися в его ведении или курируемыми руководителями подразделений Общества за конкретные процедуры управления рисками и внутреннего контроля. Руководители подразделений Общества в соответствии со своими функциональными обязанностями несут ответственность за разработку, документирование, внедрение, мониторинг и развитие </w:t>
      </w:r>
      <w:r>
        <w:t>7.4.</w:t>
      </w:r>
      <w:r w:rsidR="000D5EA1" w:rsidRPr="00C251C2">
        <w:t>Системы управления рисками и внутреннего контроля во вверенных им функциональных областях деятельности Общества.</w:t>
      </w:r>
    </w:p>
    <w:p w:rsidR="00665B4E" w:rsidRPr="00C251C2" w:rsidRDefault="000D5EA1" w:rsidP="00C251C2">
      <w:pPr>
        <w:jc w:val="both"/>
      </w:pPr>
      <w:r w:rsidRPr="00C251C2">
        <w:t xml:space="preserve">Для эффективного функционирования Системы управления рисками и внутреннего контроля </w:t>
      </w:r>
      <w:r w:rsidR="0097723A" w:rsidRPr="00C251C2">
        <w:t>по отдельным решения</w:t>
      </w:r>
      <w:r w:rsidR="00C251C2">
        <w:t>м</w:t>
      </w:r>
      <w:r w:rsidR="0097723A" w:rsidRPr="00C251C2">
        <w:t xml:space="preserve"> Совета директоров </w:t>
      </w:r>
      <w:r w:rsidRPr="00C251C2">
        <w:t>могут назначаться специальные работники, а также создаваться специализированные подразделения.</w:t>
      </w:r>
    </w:p>
    <w:p w:rsidR="00C44AAA" w:rsidRPr="00717220" w:rsidRDefault="00C44AAA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>7.5. Эффективная система управления рисками и внутреннего контроля подразумевает построение ее на различных уровнях управления с учетом роли соответствующего уровня в процессе разработки, утверждения, применения и оценки системы управления рисками и внутреннего контроля:</w:t>
      </w:r>
    </w:p>
    <w:p w:rsidR="00C44AAA" w:rsidRPr="00717220" w:rsidRDefault="00C44AAA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>1) на операционном уровне - путем внедрения и выполнения необходимых контрольных процедур в операционных процессах;</w:t>
      </w:r>
    </w:p>
    <w:p w:rsidR="00C44AAA" w:rsidRPr="00717220" w:rsidRDefault="00C44AAA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 xml:space="preserve">2) на организационном уровне - посредством организации функций, координирующих деятельность общества в рамках системы управления рисками и внутреннего контроля и обеспечивающих ее работу (такую, как управление рисками, внутренний контроль, </w:t>
      </w:r>
      <w:proofErr w:type="spellStart"/>
      <w:r w:rsidRPr="00717220">
        <w:rPr>
          <w:sz w:val="21"/>
          <w:szCs w:val="21"/>
        </w:rPr>
        <w:t>комплаенс</w:t>
      </w:r>
      <w:proofErr w:type="spellEnd"/>
      <w:r w:rsidRPr="00717220">
        <w:rPr>
          <w:sz w:val="21"/>
          <w:szCs w:val="21"/>
        </w:rPr>
        <w:t>-контроль, контроль качества и др.).</w:t>
      </w:r>
    </w:p>
    <w:p w:rsidR="00C44AAA" w:rsidRPr="00717220" w:rsidRDefault="00C44AAA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>7.6. Организация системы управления рисками и внутреннего контроля требует формализации во внутренних документах общества роли и задач Совета директоров, исполнительных органов, ревизионной комиссии, подразделений общества, а также порядка их взаимодействия.</w:t>
      </w:r>
    </w:p>
    <w:p w:rsidR="00C44AAA" w:rsidRPr="00717220" w:rsidRDefault="00C44AAA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>7.7. Система управления рисками и внутреннего контроля в Обществе должна обеспечивать объективное, справедливое и ясное представление о текущем состоянии и перспективах общества, целостность и прозрачность отчетности общества, разумность и приемлемость принимаемых обществом рисков.</w:t>
      </w:r>
    </w:p>
    <w:p w:rsidR="00C44AAA" w:rsidRPr="00C44AAA" w:rsidRDefault="00B92879" w:rsidP="00C44AAA">
      <w:pPr>
        <w:pStyle w:val="ae"/>
        <w:jc w:val="both"/>
        <w:rPr>
          <w:sz w:val="21"/>
          <w:szCs w:val="21"/>
        </w:rPr>
      </w:pPr>
      <w:r w:rsidRPr="00717220">
        <w:rPr>
          <w:sz w:val="21"/>
          <w:szCs w:val="21"/>
        </w:rPr>
        <w:t xml:space="preserve">7.8 </w:t>
      </w:r>
      <w:r w:rsidR="00C44AAA" w:rsidRPr="00717220">
        <w:rPr>
          <w:sz w:val="21"/>
          <w:szCs w:val="21"/>
        </w:rPr>
        <w:t xml:space="preserve">Система управления рисками и </w:t>
      </w:r>
      <w:r w:rsidRPr="00717220">
        <w:rPr>
          <w:sz w:val="21"/>
          <w:szCs w:val="21"/>
        </w:rPr>
        <w:t>внутреннего контроля позволяет О</w:t>
      </w:r>
      <w:r w:rsidR="00C44AAA" w:rsidRPr="00717220">
        <w:rPr>
          <w:sz w:val="21"/>
          <w:szCs w:val="21"/>
        </w:rPr>
        <w:t xml:space="preserve">бществу своевременно реагировать на возникающие риски и представляет собой совокупность организационных мер, методик, процедур, норм корпоративной культуры и действий, предпринимаемых обществом для достижения оптимального </w:t>
      </w:r>
      <w:r w:rsidRPr="00717220">
        <w:rPr>
          <w:sz w:val="21"/>
          <w:szCs w:val="21"/>
        </w:rPr>
        <w:t>баланса между ростом стоимости О</w:t>
      </w:r>
      <w:r w:rsidR="00C44AAA" w:rsidRPr="00717220">
        <w:rPr>
          <w:sz w:val="21"/>
          <w:szCs w:val="21"/>
        </w:rPr>
        <w:t>бщества, прибыльностью и рисками, для обеспечения финансовой устойчивости общества, эффективного ведения хозяйственной деятельности, обеспечения сохранности активов, соблюдения законодательства, устава и внутренних документов общества, своевременной подготовки достоверной отчетности.</w:t>
      </w:r>
      <w:bookmarkStart w:id="13" w:name="_GoBack"/>
      <w:bookmarkEnd w:id="13"/>
    </w:p>
    <w:p w:rsidR="00665B4E" w:rsidRPr="00C44AAA" w:rsidRDefault="00665B4E" w:rsidP="00C44AAA">
      <w:pPr>
        <w:pStyle w:val="ae"/>
        <w:jc w:val="both"/>
        <w:rPr>
          <w:sz w:val="21"/>
          <w:szCs w:val="21"/>
        </w:rPr>
      </w:pPr>
    </w:p>
    <w:p w:rsidR="00665B4E" w:rsidRPr="00C44AAA" w:rsidRDefault="00665B4E" w:rsidP="00C44AAA">
      <w:pPr>
        <w:pStyle w:val="ae"/>
        <w:jc w:val="both"/>
        <w:rPr>
          <w:sz w:val="21"/>
          <w:szCs w:val="21"/>
        </w:rPr>
      </w:pPr>
    </w:p>
    <w:p w:rsidR="00665B4E" w:rsidRPr="00C44AAA" w:rsidRDefault="00665B4E" w:rsidP="00C44AAA">
      <w:pPr>
        <w:pStyle w:val="ae"/>
        <w:jc w:val="both"/>
        <w:rPr>
          <w:sz w:val="21"/>
          <w:szCs w:val="21"/>
        </w:rPr>
      </w:pPr>
    </w:p>
    <w:p w:rsidR="00665B4E" w:rsidRPr="00C44AAA" w:rsidRDefault="00665B4E" w:rsidP="00C44AAA">
      <w:pPr>
        <w:pStyle w:val="ae"/>
        <w:jc w:val="both"/>
        <w:rPr>
          <w:sz w:val="21"/>
          <w:szCs w:val="21"/>
        </w:rPr>
      </w:pPr>
    </w:p>
    <w:p w:rsidR="00665B4E" w:rsidRPr="00C44AAA" w:rsidRDefault="00665B4E" w:rsidP="00C44AAA">
      <w:pPr>
        <w:pStyle w:val="ae"/>
        <w:jc w:val="both"/>
        <w:rPr>
          <w:sz w:val="21"/>
          <w:szCs w:val="21"/>
        </w:rPr>
      </w:pPr>
    </w:p>
    <w:p w:rsidR="00665B4E" w:rsidRPr="00C44AAA" w:rsidRDefault="00665B4E" w:rsidP="003317E0">
      <w:pPr>
        <w:pStyle w:val="ae"/>
        <w:jc w:val="both"/>
        <w:rPr>
          <w:sz w:val="21"/>
          <w:szCs w:val="21"/>
        </w:rPr>
      </w:pPr>
    </w:p>
    <w:sectPr w:rsidR="00665B4E" w:rsidRPr="00C44AAA" w:rsidSect="003317E0">
      <w:footerReference w:type="default" r:id="rId11"/>
      <w:pgSz w:w="11906" w:h="16838"/>
      <w:pgMar w:top="760" w:right="700" w:bottom="1100" w:left="740" w:header="0" w:footer="831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EE" w:rsidRDefault="00AF5BEE">
      <w:r>
        <w:separator/>
      </w:r>
    </w:p>
  </w:endnote>
  <w:endnote w:type="continuationSeparator" w:id="0">
    <w:p w:rsidR="00AF5BEE" w:rsidRDefault="00A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6" w:rsidRDefault="004A3B06" w:rsidP="003317E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A3B06" w:rsidRDefault="004A3B06" w:rsidP="003317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6" w:rsidRDefault="004A3B06" w:rsidP="003317E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51C2">
      <w:rPr>
        <w:rStyle w:val="af"/>
        <w:noProof/>
      </w:rPr>
      <w:t>2</w:t>
    </w:r>
    <w:r>
      <w:rPr>
        <w:rStyle w:val="af"/>
      </w:rPr>
      <w:fldChar w:fldCharType="end"/>
    </w:r>
  </w:p>
  <w:p w:rsidR="004A3B06" w:rsidRDefault="004A3B06" w:rsidP="003317E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06" w:rsidRDefault="004A3B06" w:rsidP="003317E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7220">
      <w:rPr>
        <w:rStyle w:val="af"/>
        <w:noProof/>
      </w:rPr>
      <w:t>12</w:t>
    </w:r>
    <w:r>
      <w:rPr>
        <w:rStyle w:val="af"/>
      </w:rPr>
      <w:fldChar w:fldCharType="end"/>
    </w:r>
  </w:p>
  <w:p w:rsidR="004A3B06" w:rsidRDefault="004A3B06" w:rsidP="003317E0">
    <w:pPr>
      <w:pStyle w:val="a4"/>
      <w:spacing w:line="7" w:lineRule="auto"/>
      <w:ind w:left="0" w:right="36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EE" w:rsidRDefault="00AF5BEE">
      <w:r>
        <w:separator/>
      </w:r>
    </w:p>
  </w:footnote>
  <w:footnote w:type="continuationSeparator" w:id="0">
    <w:p w:rsidR="00AF5BEE" w:rsidRDefault="00A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9CB"/>
    <w:multiLevelType w:val="multilevel"/>
    <w:tmpl w:val="83EC99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262F4"/>
    <w:multiLevelType w:val="multilevel"/>
    <w:tmpl w:val="E1065B7E"/>
    <w:lvl w:ilvl="0">
      <w:start w:val="1"/>
      <w:numFmt w:val="decimal"/>
      <w:lvlText w:val="%1"/>
      <w:lvlJc w:val="left"/>
      <w:pPr>
        <w:ind w:left="676" w:hanging="708"/>
      </w:pPr>
    </w:lvl>
    <w:lvl w:ilvl="1">
      <w:start w:val="1"/>
      <w:numFmt w:val="decimal"/>
      <w:lvlText w:val="%1.%2."/>
      <w:lvlJc w:val="left"/>
      <w:pPr>
        <w:ind w:left="676" w:hanging="708"/>
      </w:pPr>
      <w:rPr>
        <w:w w:val="100"/>
        <w:sz w:val="21"/>
        <w:szCs w:val="21"/>
      </w:rPr>
    </w:lvl>
    <w:lvl w:ilvl="2">
      <w:numFmt w:val="bullet"/>
      <w:lvlText w:val=""/>
      <w:lvlJc w:val="left"/>
      <w:pPr>
        <w:ind w:left="2637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4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7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51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3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09" w:hanging="708"/>
      </w:pPr>
      <w:rPr>
        <w:rFonts w:ascii="Symbol" w:hAnsi="Symbol" w:cs="Symbol" w:hint="default"/>
      </w:rPr>
    </w:lvl>
  </w:abstractNum>
  <w:abstractNum w:abstractNumId="2">
    <w:nsid w:val="226954AF"/>
    <w:multiLevelType w:val="multilevel"/>
    <w:tmpl w:val="1AA0CE54"/>
    <w:lvl w:ilvl="0">
      <w:start w:val="1"/>
      <w:numFmt w:val="bullet"/>
      <w:lvlText w:val="-"/>
      <w:lvlJc w:val="left"/>
      <w:pPr>
        <w:ind w:left="107" w:hanging="142"/>
      </w:pPr>
      <w:rPr>
        <w:rFonts w:ascii="Times New Roman" w:hAnsi="Times New Roman" w:cs="Times New Roman" w:hint="default"/>
        <w:w w:val="100"/>
        <w:sz w:val="17"/>
        <w:szCs w:val="21"/>
      </w:rPr>
    </w:lvl>
    <w:lvl w:ilvl="1">
      <w:numFmt w:val="bullet"/>
      <w:lvlText w:val=""/>
      <w:lvlJc w:val="left"/>
      <w:pPr>
        <w:ind w:left="757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414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071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729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386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043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701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358" w:hanging="142"/>
      </w:pPr>
      <w:rPr>
        <w:rFonts w:ascii="Symbol" w:hAnsi="Symbol" w:cs="Symbol" w:hint="default"/>
      </w:rPr>
    </w:lvl>
  </w:abstractNum>
  <w:abstractNum w:abstractNumId="3">
    <w:nsid w:val="27CE3604"/>
    <w:multiLevelType w:val="multilevel"/>
    <w:tmpl w:val="0E0AE950"/>
    <w:lvl w:ilvl="0">
      <w:start w:val="1"/>
      <w:numFmt w:val="decimal"/>
      <w:lvlText w:val="%1)"/>
      <w:lvlJc w:val="left"/>
      <w:pPr>
        <w:ind w:left="815" w:hanging="348"/>
      </w:pPr>
      <w:rPr>
        <w:w w:val="100"/>
        <w:sz w:val="21"/>
        <w:szCs w:val="21"/>
      </w:rPr>
    </w:lvl>
    <w:lvl w:ilvl="1">
      <w:numFmt w:val="bullet"/>
      <w:lvlText w:val=""/>
      <w:lvlJc w:val="left"/>
      <w:pPr>
        <w:ind w:left="1405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990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7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161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746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331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917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502" w:hanging="348"/>
      </w:pPr>
      <w:rPr>
        <w:rFonts w:ascii="Symbol" w:hAnsi="Symbol" w:cs="Symbol" w:hint="default"/>
      </w:rPr>
    </w:lvl>
  </w:abstractNum>
  <w:abstractNum w:abstractNumId="4">
    <w:nsid w:val="3538723D"/>
    <w:multiLevelType w:val="multilevel"/>
    <w:tmpl w:val="DDB86A7A"/>
    <w:lvl w:ilvl="0">
      <w:start w:val="1"/>
      <w:numFmt w:val="upperRoman"/>
      <w:lvlText w:val="%1."/>
      <w:lvlJc w:val="left"/>
      <w:pPr>
        <w:ind w:left="681" w:hanging="284"/>
      </w:pPr>
      <w:rPr>
        <w:spacing w:val="0"/>
        <w:w w:val="99"/>
        <w:sz w:val="24"/>
        <w:szCs w:val="24"/>
      </w:rPr>
    </w:lvl>
    <w:lvl w:ilvl="1">
      <w:numFmt w:val="bullet"/>
      <w:lvlText w:val=""/>
      <w:lvlJc w:val="left"/>
      <w:pPr>
        <w:ind w:left="1658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637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4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7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55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3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09" w:hanging="284"/>
      </w:pPr>
      <w:rPr>
        <w:rFonts w:ascii="Symbol" w:hAnsi="Symbol" w:cs="Symbol" w:hint="default"/>
      </w:rPr>
    </w:lvl>
  </w:abstractNum>
  <w:abstractNum w:abstractNumId="5">
    <w:nsid w:val="3B143488"/>
    <w:multiLevelType w:val="multilevel"/>
    <w:tmpl w:val="1A2E99BE"/>
    <w:lvl w:ilvl="0">
      <w:start w:val="5"/>
      <w:numFmt w:val="decimal"/>
      <w:lvlText w:val="%1"/>
      <w:lvlJc w:val="left"/>
      <w:pPr>
        <w:ind w:left="762" w:hanging="370"/>
      </w:pPr>
    </w:lvl>
    <w:lvl w:ilvl="1">
      <w:start w:val="1"/>
      <w:numFmt w:val="decimal"/>
      <w:lvlText w:val="%1.%2."/>
      <w:lvlJc w:val="left"/>
      <w:pPr>
        <w:ind w:left="762" w:hanging="370"/>
      </w:pPr>
      <w:rPr>
        <w:i/>
        <w:w w:val="100"/>
        <w:sz w:val="21"/>
        <w:szCs w:val="21"/>
      </w:rPr>
    </w:lvl>
    <w:lvl w:ilvl="2">
      <w:numFmt w:val="bullet"/>
      <w:lvlText w:val=""/>
      <w:lvlJc w:val="left"/>
      <w:pPr>
        <w:ind w:left="1418" w:hanging="425"/>
      </w:pPr>
      <w:rPr>
        <w:rFonts w:ascii="Symbol" w:hAnsi="Symbol" w:cs="Symbol" w:hint="default"/>
        <w:b w:val="0"/>
        <w:w w:val="100"/>
        <w:sz w:val="21"/>
        <w:szCs w:val="21"/>
      </w:rPr>
    </w:lvl>
    <w:lvl w:ilvl="3">
      <w:numFmt w:val="bullet"/>
      <w:lvlText w:val=""/>
      <w:lvlJc w:val="left"/>
      <w:pPr>
        <w:ind w:left="2094" w:hanging="569"/>
      </w:pPr>
      <w:rPr>
        <w:rFonts w:ascii="Symbol" w:hAnsi="Symbol" w:cs="Symbol" w:hint="default"/>
        <w:b w:val="0"/>
        <w:w w:val="100"/>
        <w:sz w:val="21"/>
        <w:szCs w:val="21"/>
      </w:rPr>
    </w:lvl>
    <w:lvl w:ilvl="4">
      <w:numFmt w:val="bullet"/>
      <w:lvlText w:val=""/>
      <w:lvlJc w:val="left"/>
      <w:pPr>
        <w:ind w:left="4191" w:hanging="5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37" w:hanging="5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83" w:hanging="5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29" w:hanging="5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74" w:hanging="569"/>
      </w:pPr>
      <w:rPr>
        <w:rFonts w:ascii="Symbol" w:hAnsi="Symbol" w:cs="Symbol" w:hint="default"/>
      </w:rPr>
    </w:lvl>
  </w:abstractNum>
  <w:abstractNum w:abstractNumId="6">
    <w:nsid w:val="41634305"/>
    <w:multiLevelType w:val="multilevel"/>
    <w:tmpl w:val="A4920AF2"/>
    <w:lvl w:ilvl="0">
      <w:start w:val="1"/>
      <w:numFmt w:val="upperRoman"/>
      <w:lvlText w:val="%1."/>
      <w:lvlJc w:val="left"/>
      <w:pPr>
        <w:ind w:left="820" w:hanging="428"/>
      </w:pPr>
      <w:rPr>
        <w:b w:val="0"/>
        <w:bCs/>
        <w:w w:val="100"/>
        <w:sz w:val="22"/>
        <w:szCs w:val="22"/>
      </w:rPr>
    </w:lvl>
    <w:lvl w:ilvl="1">
      <w:numFmt w:val="bullet"/>
      <w:lvlText w:val=""/>
      <w:lvlJc w:val="left"/>
      <w:pPr>
        <w:ind w:left="1113" w:hanging="348"/>
      </w:pPr>
      <w:rPr>
        <w:rFonts w:ascii="Symbol" w:hAnsi="Symbol" w:cs="Symbol" w:hint="default"/>
        <w:b w:val="0"/>
        <w:w w:val="100"/>
        <w:sz w:val="21"/>
        <w:szCs w:val="21"/>
      </w:rPr>
    </w:lvl>
    <w:lvl w:ilvl="2">
      <w:numFmt w:val="bullet"/>
      <w:lvlText w:val=""/>
      <w:lvlJc w:val="left"/>
      <w:pPr>
        <w:ind w:left="1520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38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56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74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9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11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9" w:hanging="348"/>
      </w:pPr>
      <w:rPr>
        <w:rFonts w:ascii="Symbol" w:hAnsi="Symbol" w:cs="Symbol" w:hint="default"/>
      </w:rPr>
    </w:lvl>
  </w:abstractNum>
  <w:abstractNum w:abstractNumId="7">
    <w:nsid w:val="477064C8"/>
    <w:multiLevelType w:val="multilevel"/>
    <w:tmpl w:val="413283BE"/>
    <w:lvl w:ilvl="0">
      <w:start w:val="4"/>
      <w:numFmt w:val="decimal"/>
      <w:lvlText w:val="%1"/>
      <w:lvlJc w:val="left"/>
      <w:pPr>
        <w:ind w:left="1113" w:hanging="348"/>
      </w:pPr>
    </w:lvl>
    <w:lvl w:ilvl="1">
      <w:start w:val="1"/>
      <w:numFmt w:val="decimal"/>
      <w:lvlText w:val="%1.%2."/>
      <w:lvlJc w:val="left"/>
      <w:pPr>
        <w:ind w:left="1113" w:hanging="348"/>
      </w:pPr>
      <w:rPr>
        <w:w w:val="100"/>
        <w:sz w:val="21"/>
        <w:szCs w:val="21"/>
      </w:rPr>
    </w:lvl>
    <w:lvl w:ilvl="2">
      <w:numFmt w:val="bullet"/>
      <w:lvlText w:val=""/>
      <w:lvlJc w:val="left"/>
      <w:pPr>
        <w:ind w:left="2989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23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85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9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727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62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97" w:hanging="348"/>
      </w:pPr>
      <w:rPr>
        <w:rFonts w:ascii="Symbol" w:hAnsi="Symbol" w:cs="Symbol" w:hint="default"/>
      </w:rPr>
    </w:lvl>
  </w:abstractNum>
  <w:abstractNum w:abstractNumId="8">
    <w:nsid w:val="5AEE1BB4"/>
    <w:multiLevelType w:val="multilevel"/>
    <w:tmpl w:val="0DCE1494"/>
    <w:lvl w:ilvl="0">
      <w:start w:val="3"/>
      <w:numFmt w:val="decimal"/>
      <w:lvlText w:val="%1"/>
      <w:lvlJc w:val="left"/>
      <w:pPr>
        <w:ind w:left="1101" w:hanging="348"/>
      </w:pPr>
    </w:lvl>
    <w:lvl w:ilvl="1">
      <w:start w:val="1"/>
      <w:numFmt w:val="decimal"/>
      <w:lvlText w:val="%1.%2."/>
      <w:lvlJc w:val="left"/>
      <w:pPr>
        <w:ind w:left="1101" w:hanging="348"/>
      </w:pPr>
      <w:rPr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526" w:hanging="773"/>
      </w:pPr>
      <w:rPr>
        <w:w w:val="100"/>
        <w:sz w:val="21"/>
        <w:szCs w:val="21"/>
      </w:rPr>
    </w:lvl>
    <w:lvl w:ilvl="3">
      <w:numFmt w:val="bullet"/>
      <w:lvlText w:val=""/>
      <w:lvlJc w:val="left"/>
      <w:pPr>
        <w:ind w:left="3508" w:hanging="7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7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96" w:hanging="7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90" w:hanging="7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84" w:hanging="7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78" w:hanging="773"/>
      </w:pPr>
      <w:rPr>
        <w:rFonts w:ascii="Symbol" w:hAnsi="Symbol" w:cs="Symbol" w:hint="default"/>
      </w:rPr>
    </w:lvl>
  </w:abstractNum>
  <w:abstractNum w:abstractNumId="9">
    <w:nsid w:val="5FF22035"/>
    <w:multiLevelType w:val="multilevel"/>
    <w:tmpl w:val="A576529A"/>
    <w:lvl w:ilvl="0">
      <w:start w:val="2"/>
      <w:numFmt w:val="decimal"/>
      <w:lvlText w:val="%1"/>
      <w:lvlJc w:val="left"/>
      <w:pPr>
        <w:ind w:left="393" w:hanging="708"/>
      </w:pPr>
    </w:lvl>
    <w:lvl w:ilvl="1">
      <w:start w:val="1"/>
      <w:numFmt w:val="decimal"/>
      <w:lvlText w:val="%1.%2."/>
      <w:lvlJc w:val="left"/>
      <w:pPr>
        <w:ind w:left="393" w:hanging="708"/>
      </w:pPr>
      <w:rPr>
        <w:w w:val="100"/>
        <w:sz w:val="21"/>
        <w:szCs w:val="21"/>
      </w:rPr>
    </w:lvl>
    <w:lvl w:ilvl="2">
      <w:numFmt w:val="bullet"/>
      <w:lvlText w:val=""/>
      <w:lvlJc w:val="left"/>
      <w:pPr>
        <w:ind w:left="1473" w:hanging="360"/>
      </w:pPr>
      <w:rPr>
        <w:rFonts w:ascii="Symbol" w:hAnsi="Symbol" w:cs="Symbol" w:hint="default"/>
        <w:b w:val="0"/>
        <w:w w:val="100"/>
        <w:sz w:val="21"/>
        <w:szCs w:val="21"/>
      </w:rPr>
    </w:lvl>
    <w:lvl w:ilvl="3"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7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7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69" w:hanging="360"/>
      </w:pPr>
      <w:rPr>
        <w:rFonts w:ascii="Symbol" w:hAnsi="Symbol" w:cs="Symbol" w:hint="default"/>
      </w:rPr>
    </w:lvl>
  </w:abstractNum>
  <w:abstractNum w:abstractNumId="10">
    <w:nsid w:val="738B7C74"/>
    <w:multiLevelType w:val="multilevel"/>
    <w:tmpl w:val="6770C2F2"/>
    <w:lvl w:ilvl="0">
      <w:start w:val="6"/>
      <w:numFmt w:val="decimal"/>
      <w:lvlText w:val="%1"/>
      <w:lvlJc w:val="left"/>
      <w:pPr>
        <w:tabs>
          <w:tab w:val="num" w:pos="360"/>
        </w:tabs>
        <w:ind w:left="753" w:hanging="416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53" w:hanging="416"/>
      </w:pPr>
      <w:rPr>
        <w:w w:val="100"/>
        <w:sz w:val="21"/>
        <w:szCs w:val="21"/>
      </w:rPr>
    </w:lvl>
    <w:lvl w:ilvl="2">
      <w:numFmt w:val="bullet"/>
      <w:lvlText w:val=""/>
      <w:lvlJc w:val="left"/>
      <w:pPr>
        <w:tabs>
          <w:tab w:val="num" w:pos="360"/>
        </w:tabs>
        <w:ind w:left="1886" w:hanging="425"/>
      </w:pPr>
      <w:rPr>
        <w:rFonts w:ascii="Symbol" w:hAnsi="Symbol" w:cs="Symbol" w:hint="default"/>
        <w:b w:val="0"/>
        <w:w w:val="100"/>
        <w:sz w:val="21"/>
        <w:szCs w:val="21"/>
      </w:rPr>
    </w:lvl>
    <w:lvl w:ilvl="3">
      <w:numFmt w:val="bullet"/>
      <w:lvlText w:val=""/>
      <w:lvlJc w:val="left"/>
      <w:pPr>
        <w:tabs>
          <w:tab w:val="num" w:pos="360"/>
        </w:tabs>
        <w:ind w:left="3868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360"/>
        </w:tabs>
        <w:ind w:left="4862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360"/>
        </w:tabs>
        <w:ind w:left="5856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360"/>
        </w:tabs>
        <w:ind w:left="6850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60"/>
        </w:tabs>
        <w:ind w:left="7844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"/>
        </w:tabs>
        <w:ind w:left="8838" w:hanging="425"/>
      </w:pPr>
      <w:rPr>
        <w:rFonts w:ascii="Symbol" w:hAnsi="Symbol" w:cs="Symbol" w:hint="default"/>
      </w:rPr>
    </w:lvl>
  </w:abstractNum>
  <w:abstractNum w:abstractNumId="11">
    <w:nsid w:val="78773C5A"/>
    <w:multiLevelType w:val="multilevel"/>
    <w:tmpl w:val="28C68944"/>
    <w:lvl w:ilvl="0">
      <w:start w:val="1"/>
      <w:numFmt w:val="bullet"/>
      <w:lvlText w:val="-"/>
      <w:lvlJc w:val="left"/>
      <w:pPr>
        <w:ind w:left="227" w:hanging="120"/>
      </w:pPr>
      <w:rPr>
        <w:rFonts w:ascii="Times New Roman" w:hAnsi="Times New Roman" w:cs="Times New Roman" w:hint="default"/>
        <w:w w:val="100"/>
        <w:sz w:val="17"/>
        <w:szCs w:val="21"/>
      </w:rPr>
    </w:lvl>
    <w:lvl w:ilvl="1">
      <w:numFmt w:val="bullet"/>
      <w:lvlText w:val=""/>
      <w:lvlJc w:val="left"/>
      <w:pPr>
        <w:ind w:left="865" w:hanging="1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510" w:hanging="1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55" w:hanging="1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801" w:hanging="1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446" w:hanging="1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091" w:hanging="1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737" w:hanging="1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382" w:hanging="120"/>
      </w:pPr>
      <w:rPr>
        <w:rFonts w:ascii="Symbol" w:hAnsi="Symbol" w:cs="Symbol" w:hint="default"/>
      </w:rPr>
    </w:lvl>
  </w:abstractNum>
  <w:abstractNum w:abstractNumId="12">
    <w:nsid w:val="7C466AA0"/>
    <w:multiLevelType w:val="multilevel"/>
    <w:tmpl w:val="A0FEB024"/>
    <w:lvl w:ilvl="0">
      <w:start w:val="7"/>
      <w:numFmt w:val="decimal"/>
      <w:lvlText w:val="%1"/>
      <w:lvlJc w:val="left"/>
      <w:pPr>
        <w:ind w:left="393" w:hanging="404"/>
      </w:pPr>
    </w:lvl>
    <w:lvl w:ilvl="1">
      <w:start w:val="1"/>
      <w:numFmt w:val="decimal"/>
      <w:lvlText w:val="%1.%2."/>
      <w:lvlJc w:val="left"/>
      <w:pPr>
        <w:ind w:left="393" w:hanging="404"/>
      </w:pPr>
      <w:rPr>
        <w:w w:val="100"/>
        <w:sz w:val="21"/>
        <w:szCs w:val="21"/>
      </w:rPr>
    </w:lvl>
    <w:lvl w:ilvl="2">
      <w:numFmt w:val="bullet"/>
      <w:lvlText w:val=""/>
      <w:lvlJc w:val="left"/>
      <w:pPr>
        <w:ind w:left="2413" w:hanging="4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19" w:hanging="4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26" w:hanging="4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4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39" w:hanging="4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46" w:hanging="4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53" w:hanging="404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E"/>
    <w:rsid w:val="000D5EA1"/>
    <w:rsid w:val="003317E0"/>
    <w:rsid w:val="00441229"/>
    <w:rsid w:val="004A3B06"/>
    <w:rsid w:val="005D55C1"/>
    <w:rsid w:val="00663812"/>
    <w:rsid w:val="00665B4E"/>
    <w:rsid w:val="00717220"/>
    <w:rsid w:val="00793F37"/>
    <w:rsid w:val="00837850"/>
    <w:rsid w:val="00853CB4"/>
    <w:rsid w:val="00923918"/>
    <w:rsid w:val="0097723A"/>
    <w:rsid w:val="00AF5BEE"/>
    <w:rsid w:val="00B6796D"/>
    <w:rsid w:val="00B92879"/>
    <w:rsid w:val="00BE6BA6"/>
    <w:rsid w:val="00C251C2"/>
    <w:rsid w:val="00C44AAA"/>
    <w:rsid w:val="00E10861"/>
    <w:rsid w:val="00E9548A"/>
    <w:rsid w:val="00EC3FD9"/>
    <w:rsid w:val="00F0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BA6"/>
    <w:pPr>
      <w:suppressAutoHyphens/>
    </w:pPr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paragraph" w:styleId="1">
    <w:name w:val="heading 1"/>
    <w:basedOn w:val="a"/>
    <w:uiPriority w:val="1"/>
    <w:qFormat/>
    <w:rsid w:val="00BE6BA6"/>
    <w:pPr>
      <w:ind w:left="820" w:hanging="42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E6BA6"/>
    <w:rPr>
      <w:lang w:val="ru-RU" w:eastAsia="ru-RU" w:bidi="ru-RU"/>
    </w:rPr>
  </w:style>
  <w:style w:type="character" w:customStyle="1" w:styleId="ListLabel2">
    <w:name w:val="ListLabel 2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3">
    <w:name w:val="ListLabel 3"/>
    <w:qFormat/>
    <w:rsid w:val="00BE6BA6"/>
    <w:rPr>
      <w:lang w:val="ru-RU" w:eastAsia="ru-RU" w:bidi="ru-RU"/>
    </w:rPr>
  </w:style>
  <w:style w:type="character" w:customStyle="1" w:styleId="ListLabel4">
    <w:name w:val="ListLabel 4"/>
    <w:qFormat/>
    <w:rsid w:val="00BE6BA6"/>
    <w:rPr>
      <w:rFonts w:eastAsia="Symbol" w:cs="Symbol"/>
      <w:w w:val="100"/>
      <w:sz w:val="21"/>
      <w:szCs w:val="21"/>
      <w:lang w:val="ru-RU" w:eastAsia="ru-RU" w:bidi="ru-RU"/>
    </w:rPr>
  </w:style>
  <w:style w:type="character" w:customStyle="1" w:styleId="ListLabel5">
    <w:name w:val="ListLabel 5"/>
    <w:qFormat/>
    <w:rsid w:val="00BE6BA6"/>
    <w:rPr>
      <w:rFonts w:eastAsia="Times New Roman" w:cs="Times New Roman"/>
      <w:i/>
      <w:w w:val="100"/>
      <w:sz w:val="21"/>
      <w:szCs w:val="21"/>
      <w:lang w:val="ru-RU" w:eastAsia="ru-RU" w:bidi="ru-RU"/>
    </w:rPr>
  </w:style>
  <w:style w:type="character" w:customStyle="1" w:styleId="ListLabel6">
    <w:name w:val="ListLabel 6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7">
    <w:name w:val="ListLabel 7"/>
    <w:qFormat/>
    <w:rsid w:val="00BE6BA6"/>
    <w:rPr>
      <w:rFonts w:eastAsia="Times New Roman" w:cs="Times New Roman"/>
      <w:b w:val="0"/>
      <w:bCs/>
      <w:w w:val="100"/>
      <w:sz w:val="22"/>
      <w:szCs w:val="22"/>
      <w:lang w:val="ru-RU" w:eastAsia="ru-RU" w:bidi="ru-RU"/>
    </w:rPr>
  </w:style>
  <w:style w:type="character" w:customStyle="1" w:styleId="ListLabel8">
    <w:name w:val="ListLabel 8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9">
    <w:name w:val="ListLabel 9"/>
    <w:qFormat/>
    <w:rsid w:val="00BE6BA6"/>
    <w:rPr>
      <w:rFonts w:eastAsia="Times New Roman" w:cs="Times New Roman"/>
      <w:spacing w:val="0"/>
      <w:w w:val="99"/>
      <w:sz w:val="24"/>
      <w:szCs w:val="24"/>
      <w:lang w:val="ru-RU" w:eastAsia="ru-RU" w:bidi="ru-RU"/>
    </w:rPr>
  </w:style>
  <w:style w:type="character" w:customStyle="1" w:styleId="-">
    <w:name w:val="Интернет-ссылка"/>
    <w:rsid w:val="00BE6BA6"/>
    <w:rPr>
      <w:color w:val="000080"/>
      <w:u w:val="single"/>
      <w:lang w:val="uz-Cyrl-UZ" w:eastAsia="uz-Cyrl-UZ" w:bidi="uz-Cyrl-UZ"/>
    </w:rPr>
  </w:style>
  <w:style w:type="character" w:customStyle="1" w:styleId="ListLabel10">
    <w:name w:val="ListLabel 10"/>
    <w:qFormat/>
    <w:rsid w:val="00BE6BA6"/>
    <w:rPr>
      <w:w w:val="100"/>
      <w:sz w:val="21"/>
      <w:szCs w:val="21"/>
    </w:rPr>
  </w:style>
  <w:style w:type="character" w:customStyle="1" w:styleId="ListLabel11">
    <w:name w:val="ListLabel 11"/>
    <w:qFormat/>
    <w:rsid w:val="00BE6BA6"/>
    <w:rPr>
      <w:rFonts w:cs="Symbol"/>
    </w:rPr>
  </w:style>
  <w:style w:type="character" w:customStyle="1" w:styleId="ListLabel12">
    <w:name w:val="ListLabel 12"/>
    <w:qFormat/>
    <w:rsid w:val="00BE6BA6"/>
    <w:rPr>
      <w:rFonts w:ascii="Times New Roman" w:hAnsi="Times New Roman" w:cs="Symbol"/>
      <w:b w:val="0"/>
      <w:w w:val="100"/>
      <w:sz w:val="21"/>
      <w:szCs w:val="21"/>
    </w:rPr>
  </w:style>
  <w:style w:type="character" w:customStyle="1" w:styleId="ListLabel13">
    <w:name w:val="ListLabel 13"/>
    <w:qFormat/>
    <w:rsid w:val="00BE6BA6"/>
    <w:rPr>
      <w:i/>
      <w:w w:val="100"/>
      <w:sz w:val="21"/>
      <w:szCs w:val="21"/>
    </w:rPr>
  </w:style>
  <w:style w:type="character" w:customStyle="1" w:styleId="ListLabel14">
    <w:name w:val="ListLabel 14"/>
    <w:qFormat/>
    <w:rsid w:val="00BE6BA6"/>
    <w:rPr>
      <w:b w:val="0"/>
      <w:bCs/>
      <w:w w:val="100"/>
      <w:sz w:val="22"/>
      <w:szCs w:val="22"/>
    </w:rPr>
  </w:style>
  <w:style w:type="character" w:customStyle="1" w:styleId="ListLabel15">
    <w:name w:val="ListLabel 15"/>
    <w:qFormat/>
    <w:rsid w:val="00BE6BA6"/>
    <w:rPr>
      <w:rFonts w:cs="Times New Roman"/>
      <w:w w:val="100"/>
      <w:sz w:val="21"/>
      <w:szCs w:val="21"/>
    </w:rPr>
  </w:style>
  <w:style w:type="character" w:customStyle="1" w:styleId="ListLabel16">
    <w:name w:val="ListLabel 16"/>
    <w:qFormat/>
    <w:rsid w:val="00BE6BA6"/>
    <w:rPr>
      <w:spacing w:val="0"/>
      <w:w w:val="99"/>
      <w:sz w:val="24"/>
      <w:szCs w:val="24"/>
    </w:rPr>
  </w:style>
  <w:style w:type="character" w:customStyle="1" w:styleId="ListLabel17">
    <w:name w:val="ListLabel 17"/>
    <w:qFormat/>
    <w:rsid w:val="00BE6BA6"/>
    <w:rPr>
      <w:w w:val="100"/>
      <w:sz w:val="21"/>
      <w:szCs w:val="21"/>
    </w:rPr>
  </w:style>
  <w:style w:type="character" w:customStyle="1" w:styleId="ListLabel18">
    <w:name w:val="ListLabel 18"/>
    <w:qFormat/>
    <w:rsid w:val="00BE6BA6"/>
    <w:rPr>
      <w:rFonts w:cs="Symbol"/>
    </w:rPr>
  </w:style>
  <w:style w:type="character" w:customStyle="1" w:styleId="ListLabel19">
    <w:name w:val="ListLabel 19"/>
    <w:qFormat/>
    <w:rsid w:val="00BE6BA6"/>
    <w:rPr>
      <w:rFonts w:cs="Symbol"/>
      <w:b w:val="0"/>
      <w:w w:val="100"/>
      <w:sz w:val="21"/>
      <w:szCs w:val="21"/>
    </w:rPr>
  </w:style>
  <w:style w:type="character" w:customStyle="1" w:styleId="ListLabel20">
    <w:name w:val="ListLabel 20"/>
    <w:qFormat/>
    <w:rsid w:val="00BE6BA6"/>
    <w:rPr>
      <w:i/>
      <w:w w:val="100"/>
      <w:sz w:val="21"/>
      <w:szCs w:val="21"/>
    </w:rPr>
  </w:style>
  <w:style w:type="character" w:customStyle="1" w:styleId="ListLabel21">
    <w:name w:val="ListLabel 21"/>
    <w:qFormat/>
    <w:rsid w:val="00BE6BA6"/>
    <w:rPr>
      <w:b w:val="0"/>
      <w:bCs/>
      <w:w w:val="100"/>
      <w:sz w:val="22"/>
      <w:szCs w:val="22"/>
    </w:rPr>
  </w:style>
  <w:style w:type="character" w:customStyle="1" w:styleId="ListLabel22">
    <w:name w:val="ListLabel 22"/>
    <w:qFormat/>
    <w:rsid w:val="00BE6BA6"/>
    <w:rPr>
      <w:rFonts w:cs="Times New Roman"/>
      <w:w w:val="100"/>
      <w:sz w:val="17"/>
      <w:szCs w:val="21"/>
    </w:rPr>
  </w:style>
  <w:style w:type="character" w:customStyle="1" w:styleId="ListLabel23">
    <w:name w:val="ListLabel 23"/>
    <w:qFormat/>
    <w:rsid w:val="00BE6BA6"/>
    <w:rPr>
      <w:spacing w:val="0"/>
      <w:w w:val="99"/>
      <w:sz w:val="24"/>
      <w:szCs w:val="24"/>
    </w:rPr>
  </w:style>
  <w:style w:type="paragraph" w:customStyle="1" w:styleId="a3">
    <w:name w:val="Заголовок"/>
    <w:basedOn w:val="a"/>
    <w:next w:val="a4"/>
    <w:qFormat/>
    <w:rsid w:val="00BE6B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BE6BA6"/>
    <w:pPr>
      <w:ind w:left="1526"/>
      <w:jc w:val="both"/>
    </w:pPr>
    <w:rPr>
      <w:sz w:val="21"/>
      <w:szCs w:val="21"/>
    </w:rPr>
  </w:style>
  <w:style w:type="paragraph" w:styleId="a5">
    <w:name w:val="List"/>
    <w:basedOn w:val="a4"/>
    <w:rsid w:val="00BE6BA6"/>
    <w:rPr>
      <w:rFonts w:cs="Mangal"/>
    </w:rPr>
  </w:style>
  <w:style w:type="paragraph" w:styleId="a6">
    <w:name w:val="Title"/>
    <w:basedOn w:val="a"/>
    <w:rsid w:val="00BE6B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BE6BA6"/>
    <w:pPr>
      <w:suppressLineNumbers/>
    </w:pPr>
    <w:rPr>
      <w:rFonts w:cs="Mangal"/>
    </w:rPr>
  </w:style>
  <w:style w:type="paragraph" w:styleId="11">
    <w:name w:val="toc 1"/>
    <w:basedOn w:val="a"/>
    <w:uiPriority w:val="1"/>
    <w:qFormat/>
    <w:rsid w:val="00BE6BA6"/>
    <w:pPr>
      <w:spacing w:before="240"/>
      <w:ind w:left="681" w:hanging="283"/>
    </w:pPr>
    <w:rPr>
      <w:sz w:val="24"/>
      <w:szCs w:val="24"/>
    </w:rPr>
  </w:style>
  <w:style w:type="paragraph" w:styleId="2">
    <w:name w:val="toc 2"/>
    <w:basedOn w:val="a"/>
    <w:uiPriority w:val="1"/>
    <w:qFormat/>
    <w:rsid w:val="00BE6BA6"/>
    <w:pPr>
      <w:spacing w:before="190"/>
      <w:ind w:left="398" w:right="152" w:firstLine="163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BE6BA6"/>
    <w:pPr>
      <w:spacing w:before="156"/>
      <w:ind w:left="1526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BE6BA6"/>
    <w:pPr>
      <w:ind w:left="107"/>
    </w:pPr>
  </w:style>
  <w:style w:type="paragraph" w:styleId="a8">
    <w:name w:val="footer"/>
    <w:basedOn w:val="a"/>
    <w:rsid w:val="00BE6BA6"/>
  </w:style>
  <w:style w:type="paragraph" w:customStyle="1" w:styleId="a9">
    <w:name w:val="Содержимое врезки"/>
    <w:basedOn w:val="a"/>
    <w:qFormat/>
    <w:rsid w:val="00BE6BA6"/>
  </w:style>
  <w:style w:type="paragraph" w:customStyle="1" w:styleId="aa">
    <w:name w:val="Содержимое таблицы"/>
    <w:basedOn w:val="a"/>
    <w:qFormat/>
    <w:rsid w:val="00BE6BA6"/>
  </w:style>
  <w:style w:type="paragraph" w:customStyle="1" w:styleId="ab">
    <w:name w:val="Заголовок таблицы"/>
    <w:basedOn w:val="aa"/>
    <w:qFormat/>
    <w:rsid w:val="00BE6BA6"/>
  </w:style>
  <w:style w:type="table" w:customStyle="1" w:styleId="TableNormal">
    <w:name w:val="Table Normal"/>
    <w:uiPriority w:val="2"/>
    <w:semiHidden/>
    <w:unhideWhenUsed/>
    <w:qFormat/>
    <w:rsid w:val="00BE6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108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861"/>
    <w:rPr>
      <w:rFonts w:ascii="Lucida Grande CY" w:eastAsia="Times New Roman" w:hAnsi="Lucida Grande CY" w:cs="Lucida Grande CY"/>
      <w:color w:val="00000A"/>
      <w:sz w:val="18"/>
      <w:szCs w:val="18"/>
      <w:lang w:val="ru-RU" w:eastAsia="ru-RU" w:bidi="ru-RU"/>
    </w:rPr>
  </w:style>
  <w:style w:type="paragraph" w:styleId="ae">
    <w:name w:val="No Spacing"/>
    <w:uiPriority w:val="1"/>
    <w:qFormat/>
    <w:rsid w:val="00C44AAA"/>
    <w:pPr>
      <w:suppressAutoHyphens/>
    </w:pPr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styleId="af">
    <w:name w:val="page number"/>
    <w:basedOn w:val="a0"/>
    <w:uiPriority w:val="99"/>
    <w:semiHidden/>
    <w:unhideWhenUsed/>
    <w:rsid w:val="003317E0"/>
  </w:style>
  <w:style w:type="paragraph" w:styleId="af0">
    <w:name w:val="header"/>
    <w:basedOn w:val="a"/>
    <w:link w:val="af1"/>
    <w:uiPriority w:val="99"/>
    <w:unhideWhenUsed/>
    <w:rsid w:val="003317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17E0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BA6"/>
    <w:pPr>
      <w:suppressAutoHyphens/>
    </w:pPr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paragraph" w:styleId="1">
    <w:name w:val="heading 1"/>
    <w:basedOn w:val="a"/>
    <w:uiPriority w:val="1"/>
    <w:qFormat/>
    <w:rsid w:val="00BE6BA6"/>
    <w:pPr>
      <w:ind w:left="820" w:hanging="42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E6BA6"/>
    <w:rPr>
      <w:lang w:val="ru-RU" w:eastAsia="ru-RU" w:bidi="ru-RU"/>
    </w:rPr>
  </w:style>
  <w:style w:type="character" w:customStyle="1" w:styleId="ListLabel2">
    <w:name w:val="ListLabel 2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3">
    <w:name w:val="ListLabel 3"/>
    <w:qFormat/>
    <w:rsid w:val="00BE6BA6"/>
    <w:rPr>
      <w:lang w:val="ru-RU" w:eastAsia="ru-RU" w:bidi="ru-RU"/>
    </w:rPr>
  </w:style>
  <w:style w:type="character" w:customStyle="1" w:styleId="ListLabel4">
    <w:name w:val="ListLabel 4"/>
    <w:qFormat/>
    <w:rsid w:val="00BE6BA6"/>
    <w:rPr>
      <w:rFonts w:eastAsia="Symbol" w:cs="Symbol"/>
      <w:w w:val="100"/>
      <w:sz w:val="21"/>
      <w:szCs w:val="21"/>
      <w:lang w:val="ru-RU" w:eastAsia="ru-RU" w:bidi="ru-RU"/>
    </w:rPr>
  </w:style>
  <w:style w:type="character" w:customStyle="1" w:styleId="ListLabel5">
    <w:name w:val="ListLabel 5"/>
    <w:qFormat/>
    <w:rsid w:val="00BE6BA6"/>
    <w:rPr>
      <w:rFonts w:eastAsia="Times New Roman" w:cs="Times New Roman"/>
      <w:i/>
      <w:w w:val="100"/>
      <w:sz w:val="21"/>
      <w:szCs w:val="21"/>
      <w:lang w:val="ru-RU" w:eastAsia="ru-RU" w:bidi="ru-RU"/>
    </w:rPr>
  </w:style>
  <w:style w:type="character" w:customStyle="1" w:styleId="ListLabel6">
    <w:name w:val="ListLabel 6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7">
    <w:name w:val="ListLabel 7"/>
    <w:qFormat/>
    <w:rsid w:val="00BE6BA6"/>
    <w:rPr>
      <w:rFonts w:eastAsia="Times New Roman" w:cs="Times New Roman"/>
      <w:b w:val="0"/>
      <w:bCs/>
      <w:w w:val="100"/>
      <w:sz w:val="22"/>
      <w:szCs w:val="22"/>
      <w:lang w:val="ru-RU" w:eastAsia="ru-RU" w:bidi="ru-RU"/>
    </w:rPr>
  </w:style>
  <w:style w:type="character" w:customStyle="1" w:styleId="ListLabel8">
    <w:name w:val="ListLabel 8"/>
    <w:qFormat/>
    <w:rsid w:val="00BE6BA6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9">
    <w:name w:val="ListLabel 9"/>
    <w:qFormat/>
    <w:rsid w:val="00BE6BA6"/>
    <w:rPr>
      <w:rFonts w:eastAsia="Times New Roman" w:cs="Times New Roman"/>
      <w:spacing w:val="0"/>
      <w:w w:val="99"/>
      <w:sz w:val="24"/>
      <w:szCs w:val="24"/>
      <w:lang w:val="ru-RU" w:eastAsia="ru-RU" w:bidi="ru-RU"/>
    </w:rPr>
  </w:style>
  <w:style w:type="character" w:customStyle="1" w:styleId="-">
    <w:name w:val="Интернет-ссылка"/>
    <w:rsid w:val="00BE6BA6"/>
    <w:rPr>
      <w:color w:val="000080"/>
      <w:u w:val="single"/>
      <w:lang w:val="uz-Cyrl-UZ" w:eastAsia="uz-Cyrl-UZ" w:bidi="uz-Cyrl-UZ"/>
    </w:rPr>
  </w:style>
  <w:style w:type="character" w:customStyle="1" w:styleId="ListLabel10">
    <w:name w:val="ListLabel 10"/>
    <w:qFormat/>
    <w:rsid w:val="00BE6BA6"/>
    <w:rPr>
      <w:w w:val="100"/>
      <w:sz w:val="21"/>
      <w:szCs w:val="21"/>
    </w:rPr>
  </w:style>
  <w:style w:type="character" w:customStyle="1" w:styleId="ListLabel11">
    <w:name w:val="ListLabel 11"/>
    <w:qFormat/>
    <w:rsid w:val="00BE6BA6"/>
    <w:rPr>
      <w:rFonts w:cs="Symbol"/>
    </w:rPr>
  </w:style>
  <w:style w:type="character" w:customStyle="1" w:styleId="ListLabel12">
    <w:name w:val="ListLabel 12"/>
    <w:qFormat/>
    <w:rsid w:val="00BE6BA6"/>
    <w:rPr>
      <w:rFonts w:ascii="Times New Roman" w:hAnsi="Times New Roman" w:cs="Symbol"/>
      <w:b w:val="0"/>
      <w:w w:val="100"/>
      <w:sz w:val="21"/>
      <w:szCs w:val="21"/>
    </w:rPr>
  </w:style>
  <w:style w:type="character" w:customStyle="1" w:styleId="ListLabel13">
    <w:name w:val="ListLabel 13"/>
    <w:qFormat/>
    <w:rsid w:val="00BE6BA6"/>
    <w:rPr>
      <w:i/>
      <w:w w:val="100"/>
      <w:sz w:val="21"/>
      <w:szCs w:val="21"/>
    </w:rPr>
  </w:style>
  <w:style w:type="character" w:customStyle="1" w:styleId="ListLabel14">
    <w:name w:val="ListLabel 14"/>
    <w:qFormat/>
    <w:rsid w:val="00BE6BA6"/>
    <w:rPr>
      <w:b w:val="0"/>
      <w:bCs/>
      <w:w w:val="100"/>
      <w:sz w:val="22"/>
      <w:szCs w:val="22"/>
    </w:rPr>
  </w:style>
  <w:style w:type="character" w:customStyle="1" w:styleId="ListLabel15">
    <w:name w:val="ListLabel 15"/>
    <w:qFormat/>
    <w:rsid w:val="00BE6BA6"/>
    <w:rPr>
      <w:rFonts w:cs="Times New Roman"/>
      <w:w w:val="100"/>
      <w:sz w:val="21"/>
      <w:szCs w:val="21"/>
    </w:rPr>
  </w:style>
  <w:style w:type="character" w:customStyle="1" w:styleId="ListLabel16">
    <w:name w:val="ListLabel 16"/>
    <w:qFormat/>
    <w:rsid w:val="00BE6BA6"/>
    <w:rPr>
      <w:spacing w:val="0"/>
      <w:w w:val="99"/>
      <w:sz w:val="24"/>
      <w:szCs w:val="24"/>
    </w:rPr>
  </w:style>
  <w:style w:type="character" w:customStyle="1" w:styleId="ListLabel17">
    <w:name w:val="ListLabel 17"/>
    <w:qFormat/>
    <w:rsid w:val="00BE6BA6"/>
    <w:rPr>
      <w:w w:val="100"/>
      <w:sz w:val="21"/>
      <w:szCs w:val="21"/>
    </w:rPr>
  </w:style>
  <w:style w:type="character" w:customStyle="1" w:styleId="ListLabel18">
    <w:name w:val="ListLabel 18"/>
    <w:qFormat/>
    <w:rsid w:val="00BE6BA6"/>
    <w:rPr>
      <w:rFonts w:cs="Symbol"/>
    </w:rPr>
  </w:style>
  <w:style w:type="character" w:customStyle="1" w:styleId="ListLabel19">
    <w:name w:val="ListLabel 19"/>
    <w:qFormat/>
    <w:rsid w:val="00BE6BA6"/>
    <w:rPr>
      <w:rFonts w:cs="Symbol"/>
      <w:b w:val="0"/>
      <w:w w:val="100"/>
      <w:sz w:val="21"/>
      <w:szCs w:val="21"/>
    </w:rPr>
  </w:style>
  <w:style w:type="character" w:customStyle="1" w:styleId="ListLabel20">
    <w:name w:val="ListLabel 20"/>
    <w:qFormat/>
    <w:rsid w:val="00BE6BA6"/>
    <w:rPr>
      <w:i/>
      <w:w w:val="100"/>
      <w:sz w:val="21"/>
      <w:szCs w:val="21"/>
    </w:rPr>
  </w:style>
  <w:style w:type="character" w:customStyle="1" w:styleId="ListLabel21">
    <w:name w:val="ListLabel 21"/>
    <w:qFormat/>
    <w:rsid w:val="00BE6BA6"/>
    <w:rPr>
      <w:b w:val="0"/>
      <w:bCs/>
      <w:w w:val="100"/>
      <w:sz w:val="22"/>
      <w:szCs w:val="22"/>
    </w:rPr>
  </w:style>
  <w:style w:type="character" w:customStyle="1" w:styleId="ListLabel22">
    <w:name w:val="ListLabel 22"/>
    <w:qFormat/>
    <w:rsid w:val="00BE6BA6"/>
    <w:rPr>
      <w:rFonts w:cs="Times New Roman"/>
      <w:w w:val="100"/>
      <w:sz w:val="17"/>
      <w:szCs w:val="21"/>
    </w:rPr>
  </w:style>
  <w:style w:type="character" w:customStyle="1" w:styleId="ListLabel23">
    <w:name w:val="ListLabel 23"/>
    <w:qFormat/>
    <w:rsid w:val="00BE6BA6"/>
    <w:rPr>
      <w:spacing w:val="0"/>
      <w:w w:val="99"/>
      <w:sz w:val="24"/>
      <w:szCs w:val="24"/>
    </w:rPr>
  </w:style>
  <w:style w:type="paragraph" w:customStyle="1" w:styleId="a3">
    <w:name w:val="Заголовок"/>
    <w:basedOn w:val="a"/>
    <w:next w:val="a4"/>
    <w:qFormat/>
    <w:rsid w:val="00BE6B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BE6BA6"/>
    <w:pPr>
      <w:ind w:left="1526"/>
      <w:jc w:val="both"/>
    </w:pPr>
    <w:rPr>
      <w:sz w:val="21"/>
      <w:szCs w:val="21"/>
    </w:rPr>
  </w:style>
  <w:style w:type="paragraph" w:styleId="a5">
    <w:name w:val="List"/>
    <w:basedOn w:val="a4"/>
    <w:rsid w:val="00BE6BA6"/>
    <w:rPr>
      <w:rFonts w:cs="Mangal"/>
    </w:rPr>
  </w:style>
  <w:style w:type="paragraph" w:styleId="a6">
    <w:name w:val="Title"/>
    <w:basedOn w:val="a"/>
    <w:rsid w:val="00BE6B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BE6BA6"/>
    <w:pPr>
      <w:suppressLineNumbers/>
    </w:pPr>
    <w:rPr>
      <w:rFonts w:cs="Mangal"/>
    </w:rPr>
  </w:style>
  <w:style w:type="paragraph" w:styleId="11">
    <w:name w:val="toc 1"/>
    <w:basedOn w:val="a"/>
    <w:uiPriority w:val="1"/>
    <w:qFormat/>
    <w:rsid w:val="00BE6BA6"/>
    <w:pPr>
      <w:spacing w:before="240"/>
      <w:ind w:left="681" w:hanging="283"/>
    </w:pPr>
    <w:rPr>
      <w:sz w:val="24"/>
      <w:szCs w:val="24"/>
    </w:rPr>
  </w:style>
  <w:style w:type="paragraph" w:styleId="2">
    <w:name w:val="toc 2"/>
    <w:basedOn w:val="a"/>
    <w:uiPriority w:val="1"/>
    <w:qFormat/>
    <w:rsid w:val="00BE6BA6"/>
    <w:pPr>
      <w:spacing w:before="190"/>
      <w:ind w:left="398" w:right="152" w:firstLine="163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BE6BA6"/>
    <w:pPr>
      <w:spacing w:before="156"/>
      <w:ind w:left="1526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BE6BA6"/>
    <w:pPr>
      <w:ind w:left="107"/>
    </w:pPr>
  </w:style>
  <w:style w:type="paragraph" w:styleId="a8">
    <w:name w:val="footer"/>
    <w:basedOn w:val="a"/>
    <w:rsid w:val="00BE6BA6"/>
  </w:style>
  <w:style w:type="paragraph" w:customStyle="1" w:styleId="a9">
    <w:name w:val="Содержимое врезки"/>
    <w:basedOn w:val="a"/>
    <w:qFormat/>
    <w:rsid w:val="00BE6BA6"/>
  </w:style>
  <w:style w:type="paragraph" w:customStyle="1" w:styleId="aa">
    <w:name w:val="Содержимое таблицы"/>
    <w:basedOn w:val="a"/>
    <w:qFormat/>
    <w:rsid w:val="00BE6BA6"/>
  </w:style>
  <w:style w:type="paragraph" w:customStyle="1" w:styleId="ab">
    <w:name w:val="Заголовок таблицы"/>
    <w:basedOn w:val="aa"/>
    <w:qFormat/>
    <w:rsid w:val="00BE6BA6"/>
  </w:style>
  <w:style w:type="table" w:customStyle="1" w:styleId="TableNormal">
    <w:name w:val="Table Normal"/>
    <w:uiPriority w:val="2"/>
    <w:semiHidden/>
    <w:unhideWhenUsed/>
    <w:qFormat/>
    <w:rsid w:val="00BE6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108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861"/>
    <w:rPr>
      <w:rFonts w:ascii="Lucida Grande CY" w:eastAsia="Times New Roman" w:hAnsi="Lucida Grande CY" w:cs="Lucida Grande CY"/>
      <w:color w:val="00000A"/>
      <w:sz w:val="18"/>
      <w:szCs w:val="18"/>
      <w:lang w:val="ru-RU" w:eastAsia="ru-RU" w:bidi="ru-RU"/>
    </w:rPr>
  </w:style>
  <w:style w:type="paragraph" w:styleId="ae">
    <w:name w:val="No Spacing"/>
    <w:uiPriority w:val="1"/>
    <w:qFormat/>
    <w:rsid w:val="00C44AAA"/>
    <w:pPr>
      <w:suppressAutoHyphens/>
    </w:pPr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styleId="af">
    <w:name w:val="page number"/>
    <w:basedOn w:val="a0"/>
    <w:uiPriority w:val="99"/>
    <w:semiHidden/>
    <w:unhideWhenUsed/>
    <w:rsid w:val="003317E0"/>
  </w:style>
  <w:style w:type="paragraph" w:styleId="af0">
    <w:name w:val="header"/>
    <w:basedOn w:val="a"/>
    <w:link w:val="af1"/>
    <w:uiPriority w:val="99"/>
    <w:unhideWhenUsed/>
    <w:rsid w:val="003317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17E0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8778-BFD0-4054-BD4E-5320B9E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26.12.1995 N 208-ФЗ(ред. от 27.12.2018)"Об акционерных обществах"</vt:lpstr>
    </vt:vector>
  </TitlesOfParts>
  <Company>КонсультантПлюс Версия 4018.00.18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26.12.1995 N 208-ФЗ(ред. от 27.12.2018)"Об акционерных обществах"</dc:title>
  <dc:creator>RBogdanova</dc:creator>
  <cp:lastModifiedBy>Татьяна М. Мацько</cp:lastModifiedBy>
  <cp:revision>4</cp:revision>
  <dcterms:created xsi:type="dcterms:W3CDTF">2019-08-06T04:03:00Z</dcterms:created>
  <dcterms:modified xsi:type="dcterms:W3CDTF">2019-08-06T05:43:00Z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Created">
    <vt:filetime>2018-11-16T00:00:00Z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2019-01-21T00:00:00Z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